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5123" w14:textId="0F59F160" w:rsidR="00F774F3" w:rsidRPr="009948E8" w:rsidRDefault="00F774F3" w:rsidP="009948E8">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2D8E752C" wp14:editId="4D31E376">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196E6EB4" w14:textId="77777777" w:rsidR="00F774F3" w:rsidRPr="00263D57" w:rsidRDefault="00F774F3" w:rsidP="00D2172D">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3C99B1B4" w14:textId="77777777" w:rsidR="00F774F3" w:rsidRPr="00263D57" w:rsidRDefault="00F774F3" w:rsidP="00D2172D">
      <w:pPr>
        <w:widowControl w:val="0"/>
        <w:spacing w:after="120" w:line="240" w:lineRule="auto"/>
        <w:contextualSpacing/>
        <w:jc w:val="center"/>
        <w:rPr>
          <w:rFonts w:eastAsia="Calibri" w:cstheme="minorHAnsi"/>
          <w:b/>
          <w:bCs/>
          <w:color w:val="922247"/>
        </w:rPr>
      </w:pPr>
      <w:r w:rsidRPr="00263D57">
        <w:rPr>
          <w:rFonts w:eastAsia="Calibri" w:cstheme="minorHAnsi"/>
          <w:b/>
          <w:bCs/>
          <w:color w:val="922247"/>
        </w:rPr>
        <w:t>SCHOOL OF SOCIAL WORK</w:t>
      </w:r>
    </w:p>
    <w:p w14:paraId="6F4316B6" w14:textId="77777777" w:rsidR="00F774F3" w:rsidRDefault="00F774F3" w:rsidP="00D2172D">
      <w:pPr>
        <w:widowControl w:val="0"/>
        <w:spacing w:after="120" w:line="240" w:lineRule="auto"/>
        <w:contextualSpacing/>
        <w:jc w:val="center"/>
        <w:rPr>
          <w:rFonts w:eastAsia="Calibri" w:cstheme="minorHAnsi"/>
          <w:b/>
          <w:bCs/>
          <w:color w:val="922247"/>
        </w:rPr>
      </w:pPr>
      <w:r w:rsidRPr="00263D57">
        <w:rPr>
          <w:rFonts w:eastAsia="Calibri" w:cstheme="minorHAnsi"/>
          <w:b/>
          <w:bCs/>
          <w:color w:val="922247"/>
        </w:rPr>
        <w:t>COURSE SYLLABUS</w:t>
      </w:r>
    </w:p>
    <w:p w14:paraId="3E6AE229" w14:textId="088DA05B" w:rsidR="00F774F3" w:rsidRPr="009948E8" w:rsidRDefault="00F774F3" w:rsidP="00D2172D">
      <w:pPr>
        <w:widowControl w:val="0"/>
        <w:spacing w:after="0" w:line="240" w:lineRule="auto"/>
        <w:jc w:val="center"/>
        <w:rPr>
          <w:rFonts w:eastAsia="Times New Roman" w:cstheme="minorHAnsi"/>
          <w:b/>
          <w:bCs/>
          <w:color w:val="922247"/>
        </w:rPr>
      </w:pPr>
      <w:r w:rsidRPr="00263D57">
        <w:rPr>
          <w:rFonts w:eastAsia="Times New Roman" w:cstheme="minorHAnsi"/>
          <w:b/>
          <w:bCs/>
          <w:color w:val="922247"/>
        </w:rPr>
        <w:t>SOWK 6</w:t>
      </w:r>
      <w:r>
        <w:rPr>
          <w:rFonts w:eastAsia="Times New Roman" w:cstheme="minorHAnsi"/>
          <w:b/>
          <w:bCs/>
          <w:color w:val="922247"/>
        </w:rPr>
        <w:t>31</w:t>
      </w:r>
    </w:p>
    <w:p w14:paraId="06B7CAC6" w14:textId="17ED47AE" w:rsidR="00D2172D" w:rsidRDefault="00F774F3" w:rsidP="00D2172D">
      <w:pPr>
        <w:spacing w:before="120" w:after="120" w:line="240" w:lineRule="auto"/>
        <w:jc w:val="center"/>
        <w:rPr>
          <w:rFonts w:eastAsia="Calibri" w:cstheme="minorHAnsi"/>
          <w:b/>
          <w:bCs/>
          <w:color w:val="922247"/>
          <w:sz w:val="28"/>
          <w:szCs w:val="28"/>
        </w:rPr>
      </w:pPr>
      <w:r w:rsidRPr="009948E8">
        <w:rPr>
          <w:rFonts w:eastAsia="Calibri" w:cstheme="minorHAnsi"/>
          <w:b/>
          <w:bCs/>
          <w:color w:val="922247"/>
          <w:sz w:val="28"/>
          <w:szCs w:val="28"/>
        </w:rPr>
        <w:t>Family Violence Across the Lifespan</w:t>
      </w:r>
    </w:p>
    <w:p w14:paraId="04E39DD4" w14:textId="77777777" w:rsidR="00D2172D" w:rsidRPr="009948E8" w:rsidRDefault="00D2172D" w:rsidP="00D2172D">
      <w:pPr>
        <w:spacing w:before="120" w:after="120" w:line="240" w:lineRule="auto"/>
        <w:jc w:val="center"/>
        <w:rPr>
          <w:rFonts w:eastAsia="Calibri" w:cstheme="minorHAnsi"/>
          <w:b/>
          <w:bCs/>
          <w:color w:val="922247"/>
          <w:sz w:val="28"/>
          <w:szCs w:val="28"/>
        </w:rPr>
      </w:pPr>
    </w:p>
    <w:p w14:paraId="141DA89B" w14:textId="77777777" w:rsidR="00F774F3" w:rsidRPr="00263D57" w:rsidRDefault="00F774F3" w:rsidP="00D2172D">
      <w:pPr>
        <w:widowControl w:val="0"/>
        <w:spacing w:before="120" w:after="120" w:line="240"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50D9F1F6" w14:textId="77777777" w:rsidR="00F774F3" w:rsidRPr="00263D57" w:rsidRDefault="00F774F3" w:rsidP="00F774F3">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54245849" w14:textId="77777777" w:rsidR="00F774F3" w:rsidRPr="00263D57" w:rsidRDefault="00F774F3" w:rsidP="00F774F3">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115BD445" w14:textId="77777777" w:rsidR="00F774F3" w:rsidRPr="00263D57" w:rsidRDefault="00F774F3" w:rsidP="00F774F3">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0AEB1630" w14:textId="77777777" w:rsidR="00F774F3" w:rsidRPr="00263D57" w:rsidRDefault="00F774F3" w:rsidP="00F774F3">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77BEEEF9" w14:textId="77777777" w:rsidR="00F774F3" w:rsidRPr="00263D57" w:rsidRDefault="00F774F3" w:rsidP="00F774F3">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72E2C7DB" w14:textId="77777777" w:rsidR="00F774F3" w:rsidRPr="00263D57" w:rsidRDefault="00F774F3" w:rsidP="00F774F3">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011A1114" w14:textId="77777777" w:rsidR="00F774F3" w:rsidRPr="00263D57" w:rsidRDefault="00F774F3" w:rsidP="00F774F3">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600DCAC3" w14:textId="77777777" w:rsidR="00F774F3" w:rsidRPr="00263D57" w:rsidRDefault="00F774F3" w:rsidP="00F774F3">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0C2871E9" w14:textId="77777777" w:rsidR="00F774F3" w:rsidRPr="00263D57" w:rsidRDefault="00F774F3" w:rsidP="00F774F3">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06A6B923" w14:textId="77777777" w:rsidR="00F774F3" w:rsidRPr="00263D57" w:rsidRDefault="00F774F3" w:rsidP="00F774F3">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45191DC0" w14:textId="77777777" w:rsidR="00F774F3" w:rsidRPr="00263D57" w:rsidRDefault="00F774F3" w:rsidP="00F774F3">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6F9724C4" w14:textId="77777777" w:rsidR="00F774F3" w:rsidRPr="00263D57" w:rsidRDefault="00F774F3" w:rsidP="00F774F3">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46A6120" w14:textId="77777777" w:rsidR="00F774F3" w:rsidRPr="00263D57" w:rsidRDefault="00F774F3" w:rsidP="00F774F3">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501CCE15" w14:textId="791AA924" w:rsidR="00F774F3" w:rsidRPr="00263D57" w:rsidRDefault="00F774F3" w:rsidP="00F774F3">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w:t>
      </w:r>
      <w:r w:rsidR="00E30CA8">
        <w:rPr>
          <w:rFonts w:ascii="Calibri Light" w:eastAsia="Times New Roman" w:hAnsi="Calibri Light" w:cs="Calibri Light"/>
        </w:rPr>
        <w:t>cro, mezz</w:t>
      </w:r>
      <w:r w:rsidRPr="00263D57">
        <w:rPr>
          <w:rFonts w:ascii="Calibri Light" w:eastAsia="Times New Roman" w:hAnsi="Calibri Light" w:cs="Calibri Light"/>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C1AE413" w14:textId="77777777" w:rsidR="00F774F3" w:rsidRPr="00263D57" w:rsidRDefault="00F774F3" w:rsidP="00E30CA8">
      <w:pPr>
        <w:widowControl w:val="0"/>
        <w:tabs>
          <w:tab w:val="left" w:pos="-720"/>
        </w:tabs>
        <w:suppressAutoHyphens/>
        <w:spacing w:before="120" w:after="120" w:line="240" w:lineRule="auto"/>
        <w:rPr>
          <w:rFonts w:ascii="Calibri Light" w:eastAsia="Times New Roman" w:hAnsi="Calibri Light" w:cs="Calibri Light"/>
          <w:color w:val="922247"/>
          <w:sz w:val="24"/>
          <w:szCs w:val="24"/>
        </w:rPr>
      </w:pPr>
      <w:r w:rsidRPr="00263D57">
        <w:rPr>
          <w:rFonts w:ascii="Calibri Light" w:eastAsia="Times New Roman" w:hAnsi="Calibri Light" w:cs="Calibri Light"/>
          <w:b/>
          <w:color w:val="922247"/>
          <w:sz w:val="24"/>
          <w:szCs w:val="24"/>
        </w:rPr>
        <w:t>Course Description</w:t>
      </w:r>
    </w:p>
    <w:p w14:paraId="558136DF" w14:textId="13FD11B7" w:rsidR="00F774F3" w:rsidRPr="00F774F3" w:rsidRDefault="00F774F3" w:rsidP="00F774F3">
      <w:pPr>
        <w:spacing w:after="0" w:line="240" w:lineRule="auto"/>
        <w:ind w:left="144"/>
        <w:rPr>
          <w:rFonts w:asciiTheme="majorHAnsi" w:hAnsiTheme="majorHAnsi" w:cstheme="majorHAnsi"/>
        </w:rPr>
      </w:pPr>
      <w:r w:rsidRPr="00F774F3">
        <w:rPr>
          <w:rFonts w:asciiTheme="majorHAnsi" w:hAnsiTheme="majorHAnsi" w:cstheme="majorHAnsi"/>
        </w:rPr>
        <w:t>Violence is endemic in our society. This course will focus primarily on interpersonal and family violence between partners and the impact of violence on the family. Content of the course will examine the various epistemological conceptualizations of violence, and the treatment of violence as it is experienced by and from various family members within an ecological framework with consideration of micro, mezzo, and macro areas of practice</w:t>
      </w:r>
      <w:r>
        <w:rPr>
          <w:rFonts w:asciiTheme="majorHAnsi" w:hAnsiTheme="majorHAnsi" w:cstheme="majorHAnsi"/>
        </w:rPr>
        <w:t xml:space="preserve">. </w:t>
      </w:r>
      <w:r w:rsidRPr="00F774F3">
        <w:rPr>
          <w:rFonts w:asciiTheme="majorHAnsi" w:hAnsiTheme="majorHAnsi" w:cstheme="majorHAnsi"/>
        </w:rPr>
        <w:t xml:space="preserve">This is an advanced clinical social work elective that builds on foundation social work courses.  As such it looks at violence as both a systemic and relational issue. Hence, the impact of interpersonal violence on client systems occurs within a context that also must be examined. As a practice course the content will focus on the reciprocal nature between social systems and violence while also learning how to identify and apply clinical social work assessment and interventions relevant to violence within partners and families.  The general topics for the course have been chosen specifically to cover the arenas of violence experienced by </w:t>
      </w:r>
      <w:r w:rsidRPr="00F774F3">
        <w:rPr>
          <w:rFonts w:asciiTheme="majorHAnsi" w:hAnsiTheme="majorHAnsi" w:cstheme="majorHAnsi"/>
        </w:rPr>
        <w:lastRenderedPageBreak/>
        <w:t xml:space="preserve">family members, including child abuse and neglect; sibling violence, child-to-parent violence; children who witness violence within the family; adult survivors of childhood physical and sexual abuse; women and men who are battered and sexually assaulted by partners; battering in same sex relationships; in-law abuse; and elder abuse. In addition, it addresses the treatment of offenders, specifically batterers and adult and juvenile physical and sexual offenders.  </w:t>
      </w:r>
    </w:p>
    <w:p w14:paraId="5922EED7" w14:textId="77777777" w:rsidR="00F774F3" w:rsidRPr="00F774F3" w:rsidRDefault="00F774F3" w:rsidP="00F774F3">
      <w:pPr>
        <w:spacing w:after="0" w:line="240" w:lineRule="auto"/>
        <w:ind w:left="144"/>
        <w:rPr>
          <w:rFonts w:asciiTheme="majorHAnsi" w:hAnsiTheme="majorHAnsi" w:cstheme="majorHAnsi"/>
        </w:rPr>
      </w:pPr>
      <w:r w:rsidRPr="00F774F3">
        <w:rPr>
          <w:rFonts w:asciiTheme="majorHAnsi" w:hAnsiTheme="majorHAnsi" w:cstheme="majorHAnsi"/>
        </w:rPr>
        <w:t xml:space="preserve">Relevant theoretical orientations (e.g., feminist, family systems, psychosocial, cognitive-behavioral, intersectionality), developmental theories, and life cycle issues will form the foundation for clinical social work practice. All issues and topics are considered within an historical and contemporary socio-cultural and political context. Sexism, racism, ageism, and the stereotyping of various ethnic and cultural groups are identified and discussed as they form and influence the context of family life.  The myths of family violence will be identified and demystified. Issues of social and economic justice for clients will be addressed. The efficacy of different models and modalities of practice will be discussed, including the recent impetus toward theoretical integration. Relevant research will be reviewed and assessed for biases as it informs clinical social work practice.  Students are expected to become aware of their own biases toward violence and those that experience it as well as the potential impact on their practice. The course will examine the social construction of violence and the socio-cultural maintenance of violence as it informs treatment. </w:t>
      </w:r>
    </w:p>
    <w:p w14:paraId="395AB329" w14:textId="586AB65A" w:rsidR="00F774F3" w:rsidRPr="00F774F3" w:rsidRDefault="00F774F3" w:rsidP="00F774F3">
      <w:pPr>
        <w:spacing w:after="0" w:line="240" w:lineRule="auto"/>
        <w:ind w:left="144"/>
        <w:rPr>
          <w:rFonts w:asciiTheme="majorHAnsi" w:hAnsiTheme="majorHAnsi" w:cstheme="majorHAnsi"/>
        </w:rPr>
      </w:pPr>
      <w:r w:rsidRPr="00F774F3">
        <w:rPr>
          <w:rFonts w:asciiTheme="majorHAnsi" w:hAnsiTheme="majorHAnsi" w:cstheme="majorHAnsi"/>
        </w:rPr>
        <w:t>Practitioners who commonly work with individuals impacted by violence are more likely to experience vicarious traumatization or secondary trauma. Efforts of self-care and self-awareness for the clinician will be considered and discussed.</w:t>
      </w:r>
    </w:p>
    <w:p w14:paraId="67980F9F" w14:textId="77777777" w:rsidR="00F774F3" w:rsidRPr="00C25D22" w:rsidRDefault="00F774F3" w:rsidP="00F774F3">
      <w:pPr>
        <w:widowControl w:val="0"/>
        <w:spacing w:before="120" w:after="120" w:line="240" w:lineRule="auto"/>
        <w:rPr>
          <w:rFonts w:ascii="Calibri Light" w:eastAsiaTheme="minorEastAsia" w:hAnsi="Calibri Light" w:cs="Calibri Light"/>
          <w:b/>
          <w:bCs/>
        </w:rPr>
      </w:pPr>
      <w:r w:rsidRPr="00C25D22">
        <w:rPr>
          <w:rFonts w:ascii="Calibri Light" w:eastAsiaTheme="minorEastAsia" w:hAnsi="Calibri Light" w:cs="Calibri Light"/>
          <w:b/>
          <w:bCs/>
        </w:rPr>
        <w:t>Learning Objectives &amp; EPAS Related Competencies*</w:t>
      </w:r>
    </w:p>
    <w:p w14:paraId="4F9C3DE6" w14:textId="77777777" w:rsidR="00F774F3" w:rsidRPr="00263D57" w:rsidRDefault="00F774F3" w:rsidP="00F774F3">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37FF730D" w14:textId="03938B60" w:rsidR="00F774F3" w:rsidRPr="00D0071D" w:rsidRDefault="00D0071D" w:rsidP="00F774F3">
      <w:pPr>
        <w:widowControl w:val="0"/>
        <w:spacing w:before="120" w:after="120" w:line="240" w:lineRule="auto"/>
        <w:ind w:left="144"/>
        <w:rPr>
          <w:rFonts w:ascii="Calibri Light" w:eastAsiaTheme="minorEastAsia" w:hAnsi="Calibri Light" w:cs="Calibri Light"/>
          <w:b/>
        </w:rPr>
      </w:pPr>
      <w:r>
        <w:rPr>
          <w:rFonts w:ascii="Calibri Light" w:eastAsiaTheme="minorEastAsia" w:hAnsi="Calibri Light" w:cs="Calibri Light"/>
          <w:b/>
        </w:rPr>
        <w:t xml:space="preserve">Competency 1: </w:t>
      </w:r>
      <w:r w:rsidR="00F774F3" w:rsidRPr="00D0071D">
        <w:rPr>
          <w:rFonts w:ascii="Calibri Light" w:eastAsiaTheme="minorEastAsia" w:hAnsi="Calibri Light" w:cs="Calibri Light"/>
          <w:b/>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4865"/>
        <w:gridCol w:w="2790"/>
      </w:tblGrid>
      <w:tr w:rsidR="00D0071D" w:rsidRPr="00263D57" w14:paraId="0FB36C25" w14:textId="77777777" w:rsidTr="00D0071D">
        <w:trPr>
          <w:trHeight w:val="346"/>
        </w:trPr>
        <w:tc>
          <w:tcPr>
            <w:tcW w:w="1800" w:type="dxa"/>
            <w:vAlign w:val="center"/>
          </w:tcPr>
          <w:p w14:paraId="5DED9309" w14:textId="77777777" w:rsidR="00D0071D" w:rsidRPr="00263D57" w:rsidRDefault="00D0071D" w:rsidP="00D0071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4865" w:type="dxa"/>
            <w:vAlign w:val="center"/>
          </w:tcPr>
          <w:p w14:paraId="7E2EADE3" w14:textId="6964678E" w:rsidR="00D0071D" w:rsidRPr="00D0071D" w:rsidRDefault="00D0071D" w:rsidP="00D0071D">
            <w:pPr>
              <w:widowControl w:val="0"/>
              <w:rPr>
                <w:rFonts w:asciiTheme="majorHAnsi" w:eastAsiaTheme="minorEastAsia" w:hAnsiTheme="majorHAnsi" w:cstheme="majorHAnsi"/>
                <w:sz w:val="20"/>
                <w:szCs w:val="20"/>
              </w:rPr>
            </w:pPr>
            <w:r w:rsidRPr="00D0071D">
              <w:rPr>
                <w:rFonts w:asciiTheme="majorHAnsi" w:hAnsiTheme="majorHAnsi" w:cstheme="majorHAnsi"/>
              </w:rPr>
              <w:t>Assignment 4</w:t>
            </w:r>
          </w:p>
        </w:tc>
        <w:tc>
          <w:tcPr>
            <w:tcW w:w="2790" w:type="dxa"/>
            <w:vAlign w:val="center"/>
          </w:tcPr>
          <w:p w14:paraId="5FD1D3B3" w14:textId="5AAFE30F" w:rsidR="00D0071D" w:rsidRPr="00D0071D" w:rsidRDefault="00D0071D" w:rsidP="00D0071D">
            <w:pPr>
              <w:rPr>
                <w:rFonts w:asciiTheme="majorHAnsi" w:eastAsia="Times New Roman" w:hAnsiTheme="majorHAnsi" w:cstheme="majorHAnsi"/>
                <w:sz w:val="20"/>
                <w:szCs w:val="20"/>
              </w:rPr>
            </w:pPr>
            <w:r w:rsidRPr="00D0071D">
              <w:rPr>
                <w:rFonts w:asciiTheme="majorHAnsi" w:hAnsiTheme="majorHAnsi" w:cstheme="majorHAnsi"/>
              </w:rPr>
              <w:t>K, V, S, C &amp; A</w:t>
            </w:r>
          </w:p>
        </w:tc>
      </w:tr>
    </w:tbl>
    <w:p w14:paraId="068EB91C" w14:textId="7E0AF5D9" w:rsidR="00F774F3" w:rsidRPr="00263D57" w:rsidRDefault="00F774F3" w:rsidP="00F774F3">
      <w:pPr>
        <w:widowControl w:val="0"/>
        <w:spacing w:before="120" w:after="120" w:line="240" w:lineRule="auto"/>
        <w:ind w:left="144"/>
        <w:rPr>
          <w:rFonts w:asciiTheme="majorHAnsi" w:eastAsiaTheme="minorEastAsia" w:hAnsiTheme="majorHAnsi" w:cstheme="majorHAnsi"/>
        </w:rPr>
      </w:pPr>
      <w:r w:rsidRPr="00263D57">
        <w:rPr>
          <w:rFonts w:asciiTheme="majorHAnsi" w:eastAsiaTheme="minorEastAsia" w:hAnsiTheme="majorHAnsi" w:cstheme="majorHAnsi"/>
          <w:b/>
          <w:bCs/>
          <w:color w:val="272727"/>
        </w:rPr>
        <w:t>Competency</w:t>
      </w:r>
      <w:r w:rsidR="00D0071D">
        <w:rPr>
          <w:rFonts w:asciiTheme="majorHAnsi" w:eastAsiaTheme="minorEastAsia" w:hAnsiTheme="majorHAnsi" w:cstheme="majorHAnsi"/>
          <w:b/>
          <w:bCs/>
          <w:color w:val="272727"/>
        </w:rPr>
        <w:t xml:space="preserve"> 2</w:t>
      </w:r>
      <w:r w:rsidRPr="00263D57">
        <w:rPr>
          <w:rFonts w:asciiTheme="majorHAnsi" w:eastAsiaTheme="minorEastAsia" w:hAnsiTheme="majorHAnsi" w:cstheme="majorHAnsi"/>
          <w:b/>
          <w:bCs/>
          <w:color w:val="272727"/>
        </w:rPr>
        <w:t xml:space="preserve">: </w:t>
      </w:r>
      <w:r w:rsidR="00D0071D" w:rsidRPr="00D0071D">
        <w:rPr>
          <w:rFonts w:asciiTheme="majorHAnsi" w:eastAsiaTheme="minorEastAsia" w:hAnsiTheme="majorHAnsi" w:cstheme="majorHAnsi"/>
          <w:b/>
          <w:bCs/>
          <w:lang w:val="en"/>
        </w:rPr>
        <w:t>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Pr>
      <w:tblGrid>
        <w:gridCol w:w="1800"/>
        <w:gridCol w:w="4865"/>
        <w:gridCol w:w="2790"/>
      </w:tblGrid>
      <w:tr w:rsidR="00D0071D" w:rsidRPr="00263D57" w14:paraId="1EC7A244" w14:textId="77777777" w:rsidTr="00D0071D">
        <w:trPr>
          <w:trHeight w:val="353"/>
        </w:trPr>
        <w:tc>
          <w:tcPr>
            <w:tcW w:w="1800" w:type="dxa"/>
            <w:vAlign w:val="center"/>
          </w:tcPr>
          <w:p w14:paraId="2C601B2C" w14:textId="77777777" w:rsidR="00D0071D" w:rsidRPr="00263D57" w:rsidRDefault="00D0071D" w:rsidP="00D0071D">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7DFF4311" w14:textId="3FEB05FB" w:rsidR="00D0071D" w:rsidRPr="00D0071D" w:rsidRDefault="00D0071D" w:rsidP="00D0071D">
            <w:pPr>
              <w:widowControl w:val="0"/>
              <w:rPr>
                <w:rFonts w:asciiTheme="majorHAnsi" w:eastAsiaTheme="minorEastAsia" w:hAnsiTheme="majorHAnsi" w:cstheme="majorHAnsi"/>
                <w:sz w:val="20"/>
                <w:szCs w:val="20"/>
              </w:rPr>
            </w:pPr>
            <w:r w:rsidRPr="00D0071D">
              <w:rPr>
                <w:rFonts w:asciiTheme="majorHAnsi" w:hAnsiTheme="majorHAnsi" w:cstheme="majorHAnsi"/>
              </w:rPr>
              <w:t>Assignment 3</w:t>
            </w:r>
          </w:p>
        </w:tc>
        <w:tc>
          <w:tcPr>
            <w:tcW w:w="2790" w:type="dxa"/>
            <w:vAlign w:val="center"/>
          </w:tcPr>
          <w:p w14:paraId="44BCEC72" w14:textId="5AA30868" w:rsidR="00D0071D" w:rsidRPr="00D0071D" w:rsidRDefault="00D0071D" w:rsidP="00D0071D">
            <w:pPr>
              <w:rPr>
                <w:rFonts w:asciiTheme="majorHAnsi" w:eastAsia="Times New Roman" w:hAnsiTheme="majorHAnsi" w:cstheme="majorHAnsi"/>
                <w:sz w:val="20"/>
                <w:szCs w:val="20"/>
              </w:rPr>
            </w:pPr>
            <w:r w:rsidRPr="00D0071D">
              <w:rPr>
                <w:rFonts w:asciiTheme="majorHAnsi" w:hAnsiTheme="majorHAnsi" w:cstheme="majorHAnsi"/>
              </w:rPr>
              <w:t>Assignment #3</w:t>
            </w:r>
          </w:p>
        </w:tc>
      </w:tr>
    </w:tbl>
    <w:p w14:paraId="34E65264" w14:textId="301BC8EF" w:rsidR="00F774F3" w:rsidRPr="00263D57" w:rsidRDefault="00F774F3" w:rsidP="00F774F3">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D0071D">
        <w:rPr>
          <w:rFonts w:ascii="Calibri Light" w:eastAsiaTheme="minorEastAsia" w:hAnsi="Calibri Light" w:cs="Calibri Light"/>
          <w:b/>
          <w:bCs/>
          <w:color w:val="272727"/>
        </w:rPr>
        <w:t xml:space="preserve">3: </w:t>
      </w:r>
      <w:r w:rsidR="00D0071D" w:rsidRPr="00D0071D">
        <w:rPr>
          <w:rFonts w:ascii="Calibri Light" w:eastAsiaTheme="minorEastAsia" w:hAnsi="Calibri Light" w:cs="Calibri Light"/>
          <w:b/>
          <w:bCs/>
          <w:color w:val="272727"/>
        </w:rPr>
        <w:t>Advance Human Rights and Social, Economic, and Environmental Justice</w:t>
      </w:r>
    </w:p>
    <w:tbl>
      <w:tblPr>
        <w:tblStyle w:val="TableGrid"/>
        <w:tblW w:w="9455" w:type="dxa"/>
        <w:tblInd w:w="175" w:type="dxa"/>
        <w:tblLayout w:type="fixed"/>
        <w:tblLook w:val="06A0" w:firstRow="1" w:lastRow="0" w:firstColumn="1" w:lastColumn="0" w:noHBand="1" w:noVBand="1"/>
      </w:tblPr>
      <w:tblGrid>
        <w:gridCol w:w="1625"/>
        <w:gridCol w:w="5040"/>
        <w:gridCol w:w="2790"/>
      </w:tblGrid>
      <w:tr w:rsidR="00D0071D" w:rsidRPr="00263D57" w14:paraId="1F46799A" w14:textId="77777777" w:rsidTr="00D0071D">
        <w:trPr>
          <w:trHeight w:val="391"/>
        </w:trPr>
        <w:tc>
          <w:tcPr>
            <w:tcW w:w="1625" w:type="dxa"/>
            <w:vAlign w:val="center"/>
          </w:tcPr>
          <w:p w14:paraId="02F39994"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56576EAC" w14:textId="2F393A7C"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3</w:t>
            </w:r>
          </w:p>
        </w:tc>
        <w:tc>
          <w:tcPr>
            <w:tcW w:w="2790" w:type="dxa"/>
            <w:vAlign w:val="center"/>
          </w:tcPr>
          <w:p w14:paraId="733DA742" w14:textId="09FB97B4" w:rsidR="00D0071D" w:rsidRPr="00263D57" w:rsidRDefault="00D0071D" w:rsidP="00D0071D">
            <w:pPr>
              <w:rPr>
                <w:rFonts w:asciiTheme="majorHAnsi" w:eastAsia="Times New Roman" w:hAnsiTheme="majorHAnsi" w:cstheme="majorHAnsi"/>
              </w:rPr>
            </w:pPr>
            <w:r w:rsidRPr="007E408D">
              <w:t>K, C &amp; A</w:t>
            </w:r>
          </w:p>
        </w:tc>
      </w:tr>
      <w:tr w:rsidR="00D0071D" w:rsidRPr="00263D57" w14:paraId="67AA7AEC" w14:textId="77777777" w:rsidTr="00D0071D">
        <w:trPr>
          <w:trHeight w:val="378"/>
        </w:trPr>
        <w:tc>
          <w:tcPr>
            <w:tcW w:w="1625" w:type="dxa"/>
            <w:vAlign w:val="center"/>
          </w:tcPr>
          <w:p w14:paraId="6DB3CEB3"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260DAD5A" w14:textId="271F54A5"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4</w:t>
            </w:r>
          </w:p>
        </w:tc>
        <w:tc>
          <w:tcPr>
            <w:tcW w:w="2790" w:type="dxa"/>
            <w:vAlign w:val="center"/>
          </w:tcPr>
          <w:p w14:paraId="75C02724" w14:textId="1D09BFF5" w:rsidR="00D0071D" w:rsidRPr="00263D57" w:rsidRDefault="00D0071D" w:rsidP="00D0071D">
            <w:pPr>
              <w:rPr>
                <w:rFonts w:asciiTheme="majorHAnsi" w:eastAsia="Times New Roman" w:hAnsiTheme="majorHAnsi" w:cstheme="majorHAnsi"/>
              </w:rPr>
            </w:pPr>
            <w:r w:rsidRPr="007E408D">
              <w:t>K, V, S, C &amp; A</w:t>
            </w:r>
          </w:p>
        </w:tc>
      </w:tr>
    </w:tbl>
    <w:p w14:paraId="649479EF" w14:textId="395B4094" w:rsidR="00F774F3" w:rsidRPr="00263D57" w:rsidRDefault="00D0071D" w:rsidP="00F774F3">
      <w:pPr>
        <w:widowControl w:val="0"/>
        <w:spacing w:before="120" w:after="120" w:line="240" w:lineRule="auto"/>
        <w:ind w:left="144"/>
        <w:rPr>
          <w:rFonts w:ascii="Calibri Light" w:eastAsiaTheme="minorEastAsia" w:hAnsi="Calibri Light" w:cs="Calibri Light"/>
          <w:color w:val="C00000"/>
        </w:rPr>
      </w:pPr>
      <w:r>
        <w:rPr>
          <w:rFonts w:ascii="Calibri Light" w:eastAsiaTheme="minorEastAsia" w:hAnsi="Calibri Light" w:cs="Calibri Light"/>
          <w:b/>
          <w:bCs/>
          <w:color w:val="272727"/>
        </w:rPr>
        <w:t xml:space="preserve">Competency 4: </w:t>
      </w:r>
      <w:r w:rsidRPr="00D0071D">
        <w:rPr>
          <w:rFonts w:ascii="Calibri Light" w:eastAsiaTheme="minorEastAsia" w:hAnsi="Calibri Light" w:cs="Calibri Light"/>
          <w:b/>
          <w:bCs/>
          <w:color w:val="272727"/>
        </w:rPr>
        <w:t>Engage in Practice-Informed Research and Research-Informed Practice</w:t>
      </w:r>
    </w:p>
    <w:tbl>
      <w:tblPr>
        <w:tblStyle w:val="TableGrid"/>
        <w:tblW w:w="9468" w:type="dxa"/>
        <w:tblInd w:w="175" w:type="dxa"/>
        <w:tblLayout w:type="fixed"/>
        <w:tblLook w:val="06A0" w:firstRow="1" w:lastRow="0" w:firstColumn="1" w:lastColumn="0" w:noHBand="1" w:noVBand="1"/>
      </w:tblPr>
      <w:tblGrid>
        <w:gridCol w:w="1625"/>
        <w:gridCol w:w="5040"/>
        <w:gridCol w:w="2803"/>
      </w:tblGrid>
      <w:tr w:rsidR="00D0071D" w:rsidRPr="00263D57" w14:paraId="1096F2D8" w14:textId="77777777" w:rsidTr="00D0071D">
        <w:trPr>
          <w:trHeight w:val="362"/>
        </w:trPr>
        <w:tc>
          <w:tcPr>
            <w:tcW w:w="1625" w:type="dxa"/>
            <w:vAlign w:val="center"/>
          </w:tcPr>
          <w:p w14:paraId="2F16A2F6" w14:textId="77777777" w:rsidR="00D0071D" w:rsidRPr="00263D57" w:rsidRDefault="00D0071D" w:rsidP="00D0071D">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p>
        </w:tc>
        <w:tc>
          <w:tcPr>
            <w:tcW w:w="5040" w:type="dxa"/>
            <w:vAlign w:val="center"/>
          </w:tcPr>
          <w:p w14:paraId="127688BE" w14:textId="67C25D4C" w:rsidR="00D0071D" w:rsidRPr="00D0071D" w:rsidRDefault="00D0071D" w:rsidP="00D0071D">
            <w:pPr>
              <w:widowControl w:val="0"/>
              <w:rPr>
                <w:rFonts w:asciiTheme="majorHAnsi" w:eastAsiaTheme="minorEastAsia" w:hAnsiTheme="majorHAnsi" w:cstheme="majorHAnsi"/>
              </w:rPr>
            </w:pPr>
            <w:proofErr w:type="gramStart"/>
            <w:r w:rsidRPr="00D0071D">
              <w:rPr>
                <w:rFonts w:asciiTheme="majorHAnsi" w:hAnsiTheme="majorHAnsi" w:cstheme="majorHAnsi"/>
              </w:rPr>
              <w:t>Assignment  3</w:t>
            </w:r>
            <w:proofErr w:type="gramEnd"/>
            <w:r w:rsidRPr="00D0071D">
              <w:rPr>
                <w:rFonts w:asciiTheme="majorHAnsi" w:hAnsiTheme="majorHAnsi" w:cstheme="majorHAnsi"/>
              </w:rPr>
              <w:t xml:space="preserve"> </w:t>
            </w:r>
          </w:p>
        </w:tc>
        <w:tc>
          <w:tcPr>
            <w:tcW w:w="2803" w:type="dxa"/>
            <w:vAlign w:val="center"/>
          </w:tcPr>
          <w:p w14:paraId="68689E8A" w14:textId="59EAC1E6"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C &amp; A</w:t>
            </w:r>
          </w:p>
        </w:tc>
      </w:tr>
      <w:tr w:rsidR="00D0071D" w:rsidRPr="00263D57" w14:paraId="27C274F8" w14:textId="77777777" w:rsidTr="00D0071D">
        <w:trPr>
          <w:trHeight w:val="349"/>
        </w:trPr>
        <w:tc>
          <w:tcPr>
            <w:tcW w:w="1625" w:type="dxa"/>
            <w:vAlign w:val="center"/>
          </w:tcPr>
          <w:p w14:paraId="09EF12BA"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33AE1D46" w14:textId="55880DC8"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4</w:t>
            </w:r>
          </w:p>
        </w:tc>
        <w:tc>
          <w:tcPr>
            <w:tcW w:w="2803" w:type="dxa"/>
            <w:vAlign w:val="center"/>
          </w:tcPr>
          <w:p w14:paraId="39A5C6A5" w14:textId="6C4311CA"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V, S, C &amp; A</w:t>
            </w:r>
          </w:p>
        </w:tc>
      </w:tr>
    </w:tbl>
    <w:bookmarkEnd w:id="0"/>
    <w:p w14:paraId="255E4A29" w14:textId="1A7D8F82" w:rsidR="00F774F3" w:rsidRPr="00D0071D" w:rsidRDefault="00F774F3" w:rsidP="00F774F3">
      <w:pPr>
        <w:widowControl w:val="0"/>
        <w:spacing w:before="120" w:after="120" w:line="240" w:lineRule="auto"/>
        <w:ind w:left="144"/>
        <w:rPr>
          <w:rFonts w:asciiTheme="majorHAnsi" w:eastAsia="Times New Roman" w:hAnsiTheme="majorHAnsi" w:cstheme="majorHAnsi"/>
          <w:b/>
          <w:bCs/>
          <w:color w:val="000000"/>
        </w:rPr>
      </w:pPr>
      <w:r w:rsidRPr="00D0071D">
        <w:rPr>
          <w:rFonts w:asciiTheme="majorHAnsi" w:eastAsia="Times New Roman" w:hAnsiTheme="majorHAnsi" w:cstheme="majorHAnsi"/>
          <w:b/>
          <w:bCs/>
          <w:lang w:eastAsia="zh-CN"/>
        </w:rPr>
        <w:t xml:space="preserve">Competency </w:t>
      </w:r>
      <w:r w:rsidR="00D0071D" w:rsidRPr="00D0071D">
        <w:rPr>
          <w:rFonts w:asciiTheme="majorHAnsi" w:eastAsia="Times New Roman" w:hAnsiTheme="majorHAnsi" w:cstheme="majorHAnsi"/>
          <w:b/>
          <w:bCs/>
          <w:lang w:eastAsia="zh-CN"/>
        </w:rPr>
        <w:t>5: Engage in Policy Practice</w:t>
      </w:r>
    </w:p>
    <w:tbl>
      <w:tblPr>
        <w:tblStyle w:val="TableGrid"/>
        <w:tblW w:w="9468" w:type="dxa"/>
        <w:tblInd w:w="175" w:type="dxa"/>
        <w:tblLayout w:type="fixed"/>
        <w:tblLook w:val="06A0" w:firstRow="1" w:lastRow="0" w:firstColumn="1" w:lastColumn="0" w:noHBand="1" w:noVBand="1"/>
      </w:tblPr>
      <w:tblGrid>
        <w:gridCol w:w="1625"/>
        <w:gridCol w:w="5040"/>
        <w:gridCol w:w="2803"/>
      </w:tblGrid>
      <w:tr w:rsidR="00D0071D" w:rsidRPr="00263D57" w14:paraId="12ECDE0A" w14:textId="77777777" w:rsidTr="00D0071D">
        <w:trPr>
          <w:trHeight w:val="362"/>
        </w:trPr>
        <w:tc>
          <w:tcPr>
            <w:tcW w:w="1625" w:type="dxa"/>
            <w:vAlign w:val="center"/>
          </w:tcPr>
          <w:p w14:paraId="2D4FDA5E"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6B7908F6" w14:textId="0293E485"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 xml:space="preserve">Assignment 1 </w:t>
            </w:r>
          </w:p>
        </w:tc>
        <w:tc>
          <w:tcPr>
            <w:tcW w:w="2803" w:type="dxa"/>
            <w:vAlign w:val="center"/>
          </w:tcPr>
          <w:p w14:paraId="1D59A3C7" w14:textId="63E1457F"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V, S, C &amp; A</w:t>
            </w:r>
          </w:p>
        </w:tc>
      </w:tr>
      <w:tr w:rsidR="00D0071D" w:rsidRPr="00263D57" w14:paraId="45A3365D" w14:textId="77777777" w:rsidTr="00D0071D">
        <w:trPr>
          <w:trHeight w:val="349"/>
        </w:trPr>
        <w:tc>
          <w:tcPr>
            <w:tcW w:w="1625" w:type="dxa"/>
            <w:vAlign w:val="center"/>
          </w:tcPr>
          <w:p w14:paraId="240EE9D2"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6B2CDC00" w14:textId="338BD545"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4</w:t>
            </w:r>
          </w:p>
        </w:tc>
        <w:tc>
          <w:tcPr>
            <w:tcW w:w="2803" w:type="dxa"/>
            <w:vAlign w:val="center"/>
          </w:tcPr>
          <w:p w14:paraId="3300ED7A" w14:textId="6D4CD552"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K, V, S, C &amp; A</w:t>
            </w:r>
          </w:p>
        </w:tc>
      </w:tr>
    </w:tbl>
    <w:p w14:paraId="5DD16076" w14:textId="447FD559" w:rsidR="00D0071D" w:rsidRPr="00D0071D" w:rsidRDefault="00D0071D" w:rsidP="00D0071D">
      <w:pPr>
        <w:widowControl w:val="0"/>
        <w:spacing w:before="120" w:after="120" w:line="240" w:lineRule="auto"/>
        <w:ind w:left="144"/>
        <w:rPr>
          <w:rFonts w:asciiTheme="majorHAnsi" w:eastAsia="Times New Roman" w:hAnsiTheme="majorHAnsi" w:cstheme="majorHAnsi"/>
          <w:b/>
          <w:bCs/>
          <w:color w:val="000000"/>
        </w:rPr>
      </w:pPr>
      <w:r w:rsidRPr="00D0071D">
        <w:rPr>
          <w:rFonts w:asciiTheme="majorHAnsi" w:eastAsia="Times New Roman" w:hAnsiTheme="majorHAnsi" w:cstheme="majorHAnsi"/>
          <w:b/>
          <w:bCs/>
          <w:lang w:eastAsia="zh-CN"/>
        </w:rPr>
        <w:t xml:space="preserve">Competency 6: </w:t>
      </w:r>
      <w:r w:rsidRPr="00D0071D">
        <w:rPr>
          <w:rFonts w:asciiTheme="majorHAnsi" w:eastAsiaTheme="minorEastAsia" w:hAnsiTheme="majorHAnsi" w:cstheme="majorHAnsi"/>
          <w:b/>
          <w:bCs/>
          <w:lang w:val="en"/>
        </w:rPr>
        <w:t>Engage with Individuals, Families, Groups, Organizations, and Communities</w:t>
      </w:r>
    </w:p>
    <w:tbl>
      <w:tblPr>
        <w:tblStyle w:val="TableGrid"/>
        <w:tblW w:w="9468" w:type="dxa"/>
        <w:tblInd w:w="175" w:type="dxa"/>
        <w:tblLayout w:type="fixed"/>
        <w:tblLook w:val="06A0" w:firstRow="1" w:lastRow="0" w:firstColumn="1" w:lastColumn="0" w:noHBand="1" w:noVBand="1"/>
      </w:tblPr>
      <w:tblGrid>
        <w:gridCol w:w="1625"/>
        <w:gridCol w:w="5040"/>
        <w:gridCol w:w="2803"/>
      </w:tblGrid>
      <w:tr w:rsidR="00D0071D" w:rsidRPr="00263D57" w14:paraId="57118F3D" w14:textId="77777777" w:rsidTr="00D0071D">
        <w:trPr>
          <w:trHeight w:val="362"/>
        </w:trPr>
        <w:tc>
          <w:tcPr>
            <w:tcW w:w="1625" w:type="dxa"/>
            <w:vAlign w:val="center"/>
          </w:tcPr>
          <w:p w14:paraId="56B45B4B"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601F2556" w14:textId="72F35E09"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2</w:t>
            </w:r>
          </w:p>
        </w:tc>
        <w:tc>
          <w:tcPr>
            <w:tcW w:w="2803" w:type="dxa"/>
            <w:vAlign w:val="center"/>
          </w:tcPr>
          <w:p w14:paraId="25E82CF6" w14:textId="2C992C44"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V, S. C &amp; A</w:t>
            </w:r>
          </w:p>
        </w:tc>
      </w:tr>
    </w:tbl>
    <w:p w14:paraId="071FB987" w14:textId="45F6A634" w:rsidR="00D0071D" w:rsidRDefault="00D0071D" w:rsidP="00D0071D">
      <w:pPr>
        <w:widowControl w:val="0"/>
        <w:spacing w:before="120" w:after="120" w:line="240" w:lineRule="auto"/>
        <w:ind w:left="144"/>
        <w:rPr>
          <w:rFonts w:asciiTheme="majorHAnsi" w:eastAsia="Times New Roman" w:hAnsiTheme="majorHAnsi" w:cstheme="majorHAnsi"/>
          <w:b/>
          <w:bCs/>
          <w:lang w:eastAsia="zh-CN"/>
        </w:rPr>
      </w:pPr>
      <w:r w:rsidRPr="00D0071D">
        <w:rPr>
          <w:rFonts w:asciiTheme="majorHAnsi" w:eastAsia="Times New Roman" w:hAnsiTheme="majorHAnsi" w:cstheme="majorHAnsi"/>
          <w:b/>
          <w:bCs/>
          <w:lang w:eastAsia="zh-CN"/>
        </w:rPr>
        <w:t xml:space="preserve">Competency </w:t>
      </w:r>
      <w:r>
        <w:rPr>
          <w:rFonts w:asciiTheme="majorHAnsi" w:eastAsia="Times New Roman" w:hAnsiTheme="majorHAnsi" w:cstheme="majorHAnsi"/>
          <w:b/>
          <w:bCs/>
          <w:lang w:eastAsia="zh-CN"/>
        </w:rPr>
        <w:t>7</w:t>
      </w:r>
      <w:r w:rsidRPr="00D0071D">
        <w:rPr>
          <w:rFonts w:asciiTheme="majorHAnsi" w:eastAsia="Times New Roman" w:hAnsiTheme="majorHAnsi" w:cstheme="majorHAnsi"/>
          <w:b/>
          <w:bCs/>
          <w:lang w:eastAsia="zh-CN"/>
        </w:rPr>
        <w:t>: Assess Individuals, Families, Groups, Organizations, and Communities</w:t>
      </w:r>
    </w:p>
    <w:tbl>
      <w:tblPr>
        <w:tblStyle w:val="TableGrid"/>
        <w:tblW w:w="9468" w:type="dxa"/>
        <w:tblInd w:w="175" w:type="dxa"/>
        <w:tblLayout w:type="fixed"/>
        <w:tblLook w:val="06A0" w:firstRow="1" w:lastRow="0" w:firstColumn="1" w:lastColumn="0" w:noHBand="1" w:noVBand="1"/>
      </w:tblPr>
      <w:tblGrid>
        <w:gridCol w:w="1625"/>
        <w:gridCol w:w="5040"/>
        <w:gridCol w:w="2803"/>
      </w:tblGrid>
      <w:tr w:rsidR="00D0071D" w:rsidRPr="00263D57" w14:paraId="637C8A06" w14:textId="77777777" w:rsidTr="00D0071D">
        <w:trPr>
          <w:trHeight w:val="362"/>
        </w:trPr>
        <w:tc>
          <w:tcPr>
            <w:tcW w:w="1625" w:type="dxa"/>
            <w:vAlign w:val="center"/>
          </w:tcPr>
          <w:p w14:paraId="0D52E0BA"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3F84087A" w14:textId="3AE7CE1A"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2</w:t>
            </w:r>
          </w:p>
        </w:tc>
        <w:tc>
          <w:tcPr>
            <w:tcW w:w="2803" w:type="dxa"/>
            <w:vAlign w:val="center"/>
          </w:tcPr>
          <w:p w14:paraId="4746000B" w14:textId="77EBEF44"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V, S, C &amp; A</w:t>
            </w:r>
          </w:p>
        </w:tc>
      </w:tr>
    </w:tbl>
    <w:p w14:paraId="05F84C18" w14:textId="5E382210" w:rsidR="00D0071D" w:rsidRPr="00D0071D" w:rsidRDefault="00D0071D" w:rsidP="00D0071D">
      <w:pPr>
        <w:widowControl w:val="0"/>
        <w:spacing w:before="120" w:after="120" w:line="240" w:lineRule="auto"/>
        <w:ind w:left="144"/>
        <w:rPr>
          <w:rFonts w:asciiTheme="majorHAnsi" w:eastAsia="Times New Roman" w:hAnsiTheme="majorHAnsi" w:cstheme="majorHAnsi"/>
          <w:b/>
          <w:bCs/>
          <w:lang w:eastAsia="zh-CN"/>
        </w:rPr>
      </w:pPr>
      <w:r w:rsidRPr="00D0071D">
        <w:rPr>
          <w:rFonts w:asciiTheme="majorHAnsi" w:eastAsia="Times New Roman" w:hAnsiTheme="majorHAnsi" w:cstheme="majorHAnsi"/>
          <w:b/>
          <w:bCs/>
          <w:lang w:eastAsia="zh-CN"/>
        </w:rPr>
        <w:lastRenderedPageBreak/>
        <w:t xml:space="preserve">Competency 8: </w:t>
      </w:r>
      <w:r w:rsidRPr="00D0071D">
        <w:rPr>
          <w:rFonts w:asciiTheme="majorHAnsi" w:eastAsiaTheme="minorEastAsia" w:hAnsiTheme="majorHAnsi" w:cstheme="majorHAnsi"/>
          <w:b/>
          <w:bCs/>
          <w:lang w:val="en"/>
        </w:rPr>
        <w:t>Intervene with Individuals, Families, Groups, Organizations, and Communities</w:t>
      </w:r>
    </w:p>
    <w:tbl>
      <w:tblPr>
        <w:tblStyle w:val="TableGrid"/>
        <w:tblW w:w="9468" w:type="dxa"/>
        <w:tblInd w:w="175" w:type="dxa"/>
        <w:tblLayout w:type="fixed"/>
        <w:tblLook w:val="06A0" w:firstRow="1" w:lastRow="0" w:firstColumn="1" w:lastColumn="0" w:noHBand="1" w:noVBand="1"/>
      </w:tblPr>
      <w:tblGrid>
        <w:gridCol w:w="1625"/>
        <w:gridCol w:w="5040"/>
        <w:gridCol w:w="2803"/>
      </w:tblGrid>
      <w:tr w:rsidR="00D0071D" w:rsidRPr="00263D57" w14:paraId="5E3E8D0F" w14:textId="77777777" w:rsidTr="00D0071D">
        <w:trPr>
          <w:trHeight w:val="362"/>
        </w:trPr>
        <w:tc>
          <w:tcPr>
            <w:tcW w:w="1625" w:type="dxa"/>
            <w:vAlign w:val="center"/>
          </w:tcPr>
          <w:p w14:paraId="710457BD" w14:textId="77777777" w:rsidR="00D0071D" w:rsidRPr="00263D57" w:rsidRDefault="00D0071D" w:rsidP="00D0071D">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5040" w:type="dxa"/>
            <w:vAlign w:val="center"/>
          </w:tcPr>
          <w:p w14:paraId="4EA6F415" w14:textId="13D0B7DB" w:rsidR="00D0071D" w:rsidRPr="00D0071D" w:rsidRDefault="00D0071D" w:rsidP="00D0071D">
            <w:pPr>
              <w:widowControl w:val="0"/>
              <w:rPr>
                <w:rFonts w:asciiTheme="majorHAnsi" w:eastAsiaTheme="minorEastAsia" w:hAnsiTheme="majorHAnsi" w:cstheme="majorHAnsi"/>
              </w:rPr>
            </w:pPr>
            <w:r w:rsidRPr="00D0071D">
              <w:rPr>
                <w:rFonts w:asciiTheme="majorHAnsi" w:hAnsiTheme="majorHAnsi" w:cstheme="majorHAnsi"/>
              </w:rPr>
              <w:t>Assignment 2</w:t>
            </w:r>
          </w:p>
        </w:tc>
        <w:tc>
          <w:tcPr>
            <w:tcW w:w="2803" w:type="dxa"/>
            <w:vAlign w:val="center"/>
          </w:tcPr>
          <w:p w14:paraId="75EE9E5F" w14:textId="588EC98F" w:rsidR="00D0071D" w:rsidRPr="00D0071D" w:rsidRDefault="00D0071D" w:rsidP="00D0071D">
            <w:pPr>
              <w:rPr>
                <w:rFonts w:asciiTheme="majorHAnsi" w:eastAsia="Times New Roman" w:hAnsiTheme="majorHAnsi" w:cstheme="majorHAnsi"/>
              </w:rPr>
            </w:pPr>
            <w:r w:rsidRPr="00D0071D">
              <w:rPr>
                <w:rFonts w:asciiTheme="majorHAnsi" w:hAnsiTheme="majorHAnsi" w:cstheme="majorHAnsi"/>
              </w:rPr>
              <w:t>K, V, S, C &amp; A</w:t>
            </w:r>
          </w:p>
        </w:tc>
      </w:tr>
    </w:tbl>
    <w:p w14:paraId="7817926E" w14:textId="77777777" w:rsidR="00D07337" w:rsidRDefault="00D07337" w:rsidP="00F774F3">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p>
    <w:p w14:paraId="64A51E26" w14:textId="64A70FD7" w:rsidR="00F774F3" w:rsidRPr="00263D57" w:rsidRDefault="00F774F3" w:rsidP="00F774F3">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Pr>
          <w:rFonts w:ascii="Calibri Light" w:eastAsia="Times New Roman" w:hAnsi="Calibri Light" w:cs="Calibri Light"/>
          <w:b/>
          <w:color w:val="922247"/>
          <w:sz w:val="24"/>
          <w:szCs w:val="24"/>
        </w:rPr>
        <w:t>thods of Instruction</w:t>
      </w:r>
    </w:p>
    <w:p w14:paraId="2D827145" w14:textId="77777777" w:rsidR="00F774F3" w:rsidRPr="00263D57" w:rsidRDefault="00F774F3" w:rsidP="00F774F3">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00403944" w14:textId="77777777" w:rsidR="00F774F3" w:rsidRPr="00263D57" w:rsidRDefault="00F774F3" w:rsidP="00F774F3">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Pr="00263D57">
        <w:rPr>
          <w:rFonts w:ascii="Calibri Light" w:eastAsia="Times New Roman" w:hAnsi="Calibri Light" w:cs="Calibri Light"/>
          <w:b/>
          <w:bCs/>
          <w:i/>
          <w:iCs/>
          <w:spacing w:val="6"/>
        </w:rPr>
        <w:t xml:space="preserve">in person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3AE186F9" w14:textId="77777777" w:rsidR="00F774F3" w:rsidRPr="00263D57" w:rsidRDefault="00F774F3" w:rsidP="005D2216">
      <w:pPr>
        <w:widowControl w:val="0"/>
        <w:numPr>
          <w:ilvl w:val="0"/>
          <w:numId w:val="23"/>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7903CACF" w14:textId="77777777" w:rsidR="00F774F3" w:rsidRPr="00263D57" w:rsidRDefault="00F774F3" w:rsidP="005D2216">
      <w:pPr>
        <w:widowControl w:val="0"/>
        <w:numPr>
          <w:ilvl w:val="0"/>
          <w:numId w:val="23"/>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218852F3" w14:textId="77777777" w:rsidR="00F774F3" w:rsidRPr="00263D57" w:rsidRDefault="00F774F3" w:rsidP="005D2216">
      <w:pPr>
        <w:widowControl w:val="0"/>
        <w:numPr>
          <w:ilvl w:val="0"/>
          <w:numId w:val="23"/>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05E2EF8D" w14:textId="77777777" w:rsidR="00F774F3" w:rsidRPr="00263D57" w:rsidRDefault="00F774F3" w:rsidP="00F774F3">
      <w:pPr>
        <w:widowControl w:val="0"/>
        <w:tabs>
          <w:tab w:val="left" w:pos="-720"/>
        </w:tabs>
        <w:suppressAutoHyphens/>
        <w:spacing w:after="0" w:line="240" w:lineRule="auto"/>
        <w:rPr>
          <w:rFonts w:ascii="Calibri Light" w:eastAsia="Times New Roman" w:hAnsi="Calibri Light" w:cs="Calibri Light"/>
        </w:rPr>
      </w:pPr>
    </w:p>
    <w:p w14:paraId="6E0C9B55" w14:textId="3D69D2DE" w:rsidR="00F774F3" w:rsidRDefault="00F774F3" w:rsidP="00F774F3">
      <w:pPr>
        <w:widowControl w:val="0"/>
        <w:spacing w:after="0" w:line="240" w:lineRule="auto"/>
        <w:ind w:left="144"/>
        <w:contextualSpacing/>
        <w:rPr>
          <w:rFonts w:ascii="Calibri Light" w:eastAsia="Times New Roman" w:hAnsi="Calibri Light" w:cs="Calibri Light"/>
          <w:b/>
        </w:rPr>
      </w:pPr>
      <w:r w:rsidRPr="00263D57">
        <w:rPr>
          <w:rFonts w:ascii="Calibri Light" w:eastAsia="Times New Roman" w:hAnsi="Calibri Light" w:cs="Calibri Light"/>
        </w:rPr>
        <w:t xml:space="preserve">This course is taught with both didactic material and experiential components. The Ignatian Pedagogy includes the process of praxis – reflection and action which is reflected in the teaching methodology.  The classes follow a seminar format and depend heavily on group discussion of topics. The content of the instructor’s presentations may come from additional readings outside the syllabus, designed to augment the readings rather than repeat them.  The discussion is dedicated to students’ clarification of the readings they have done prior to class and to a respectful and stimulating exchange of ideas.  Guest speakers, role play, media, and student presentations supplement the course content.  It is expected that course objectives will be achieved through evaluations of students’ performance in each of these areas through class assignments and class participation.  To better accomplish these goals, </w:t>
      </w:r>
      <w:r w:rsidRPr="00263D57">
        <w:rPr>
          <w:rFonts w:ascii="Calibri Light" w:eastAsia="Times New Roman" w:hAnsi="Calibri Light" w:cs="Calibri Light"/>
          <w:b/>
        </w:rPr>
        <w:t>all electronics must be shut off for the duration of class unless engaged in a class assignment or individual students express the need for a special accommodation to the instructor. The purpose of this protocol is to minimize multitasking, enhance learning from and listening to each other, and encourage the development of a contemplative spirit when considering course content and clinical relationships.</w:t>
      </w:r>
    </w:p>
    <w:p w14:paraId="1FCB5143" w14:textId="77777777" w:rsidR="00DA2892" w:rsidRPr="00263D57" w:rsidRDefault="00DA2892" w:rsidP="00F774F3">
      <w:pPr>
        <w:widowControl w:val="0"/>
        <w:spacing w:after="0" w:line="240" w:lineRule="auto"/>
        <w:ind w:left="144"/>
        <w:contextualSpacing/>
        <w:rPr>
          <w:rFonts w:ascii="Calibri Light" w:eastAsia="Times New Roman" w:hAnsi="Calibri Light" w:cs="Calibri Light"/>
          <w:b/>
        </w:rPr>
      </w:pPr>
    </w:p>
    <w:p w14:paraId="74B00509" w14:textId="77777777" w:rsidR="00F774F3" w:rsidRPr="00263D57" w:rsidRDefault="00F774F3" w:rsidP="00DA2892">
      <w:pPr>
        <w:widowControl w:val="0"/>
        <w:spacing w:before="120" w:after="120" w:line="240" w:lineRule="auto"/>
        <w:contextualSpacing/>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1FBE1F89"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The course is delivered </w:t>
      </w:r>
      <w:r w:rsidRPr="00263D57">
        <w:rPr>
          <w:rFonts w:ascii="Calibri Light" w:eastAsia="Times New Roman" w:hAnsi="Calibri Light" w:cs="Calibri Light"/>
          <w:b/>
          <w:bCs/>
          <w:i/>
          <w:iCs/>
          <w:spacing w:val="6"/>
        </w:rPr>
        <w:t>in person;</w:t>
      </w:r>
      <w:r w:rsidRPr="00263D57">
        <w:rPr>
          <w:rFonts w:ascii="Calibri Light" w:eastAsia="Times New Roman" w:hAnsi="Calibri Light" w:cs="Calibri Light"/>
        </w:rPr>
        <w:t xml:space="preserve"> however, students are expected to have basic knowledge and command of a computer/tablet and be familiar with the following software and tools: </w:t>
      </w:r>
    </w:p>
    <w:p w14:paraId="5BCC8896"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50A0B6B6"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408E4440"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2CDD26D0"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3B26D20E"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5B552A6B"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6D4921B6" w14:textId="77777777" w:rsidR="00F774F3" w:rsidRPr="00263D57" w:rsidRDefault="00F774F3" w:rsidP="005D2216">
      <w:pPr>
        <w:widowControl w:val="0"/>
        <w:numPr>
          <w:ilvl w:val="0"/>
          <w:numId w:val="24"/>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299F30F7" w14:textId="08E09D97" w:rsidR="00F774F3" w:rsidRDefault="00D07337" w:rsidP="00F774F3">
      <w:pPr>
        <w:widowControl w:val="0"/>
        <w:spacing w:before="120" w:after="120" w:line="240" w:lineRule="auto"/>
        <w:jc w:val="both"/>
        <w:rPr>
          <w:rFonts w:ascii="Calibri Light" w:eastAsia="Times New Roman" w:hAnsi="Calibri Light" w:cs="Calibri Light"/>
          <w:b/>
          <w:iCs/>
          <w:color w:val="922247"/>
        </w:rPr>
      </w:pPr>
      <w:r>
        <w:rPr>
          <w:rFonts w:ascii="Calibri Light" w:eastAsia="Times New Roman" w:hAnsi="Calibri Light" w:cs="Calibri Light"/>
          <w:b/>
          <w:iCs/>
          <w:color w:val="922247"/>
        </w:rPr>
        <w:t>POLICIES &amp; RESOURCES</w:t>
      </w:r>
    </w:p>
    <w:p w14:paraId="2C0A4CB3" w14:textId="19E5FF28" w:rsidR="00D07337" w:rsidRPr="00D07337" w:rsidRDefault="00D07337" w:rsidP="00D07337">
      <w:pPr>
        <w:spacing w:after="0" w:line="240" w:lineRule="auto"/>
        <w:ind w:left="144"/>
        <w:rPr>
          <w:rFonts w:ascii="Calibri Light" w:eastAsia="Calibri" w:hAnsi="Calibri Light" w:cs="Calibri Light"/>
          <w:b/>
          <w:bCs/>
          <w:color w:val="212121"/>
          <w:shd w:val="clear" w:color="auto" w:fill="FFFFFF"/>
        </w:rPr>
      </w:pPr>
      <w:r w:rsidRPr="00D07337">
        <w:rPr>
          <w:rFonts w:ascii="Calibri Light" w:eastAsia="Calibri" w:hAnsi="Calibri Light" w:cs="Calibri Light"/>
          <w:b/>
          <w:bCs/>
          <w:color w:val="212121"/>
          <w:shd w:val="clear" w:color="auto" w:fill="FFFFFF"/>
        </w:rPr>
        <w:t>LUC SSW BSW/MSW Student Handbooks</w:t>
      </w:r>
    </w:p>
    <w:p w14:paraId="5B26324B" w14:textId="77777777" w:rsidR="00F774F3" w:rsidRPr="00263D57" w:rsidRDefault="00F774F3" w:rsidP="00F774F3">
      <w:pPr>
        <w:widowControl w:val="0"/>
        <w:spacing w:after="0" w:line="240" w:lineRule="auto"/>
        <w:ind w:left="144"/>
        <w:rPr>
          <w:rFonts w:ascii="Calibri Light" w:eastAsia="Times New Roman" w:hAnsi="Calibri Light" w:cs="Calibri Light"/>
          <w:b/>
          <w:bCs/>
          <w:iCs/>
          <w:color w:val="C00000"/>
        </w:rPr>
      </w:pPr>
      <w:r w:rsidRPr="00263D57">
        <w:rPr>
          <w:rFonts w:ascii="Calibri Light" w:eastAsia="Times New Roman" w:hAnsi="Calibri Light" w:cs="Calibri Light"/>
        </w:rPr>
        <w:t xml:space="preserve">Each student is expected to read and be familiar with the student handbook and refer to that document with any class concerns. </w:t>
      </w:r>
      <w:r w:rsidRPr="00263D57">
        <w:rPr>
          <w:rFonts w:ascii="Calibri Light" w:eastAsia="SimSun" w:hAnsi="Calibri Light" w:cs="Calibri Light"/>
          <w:spacing w:val="6"/>
        </w:rPr>
        <w:t xml:space="preserve">Please familiarize yourself with all content in the </w:t>
      </w:r>
      <w:hyperlink r:id="rId9" w:history="1">
        <w:r w:rsidRPr="00263D57">
          <w:rPr>
            <w:rFonts w:ascii="Calibri Light" w:eastAsia="SimSun" w:hAnsi="Calibri Light" w:cs="Calibri Light"/>
            <w:color w:val="0000FF"/>
            <w:spacing w:val="6"/>
            <w:u w:val="single"/>
          </w:rPr>
          <w:t>MSW Handbook</w:t>
        </w:r>
      </w:hyperlink>
      <w:r w:rsidRPr="00263D57">
        <w:rPr>
          <w:rFonts w:ascii="Calibri Light" w:eastAsia="SimSun" w:hAnsi="Calibri Light" w:cs="Calibri Light"/>
          <w:spacing w:val="6"/>
        </w:rPr>
        <w:t xml:space="preserve">.  </w:t>
      </w:r>
    </w:p>
    <w:p w14:paraId="63645AC9"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The syllabus is a document that provides the framework, schedule, and Course Content/ Mutual Expectations </w:t>
      </w:r>
      <w:r w:rsidRPr="00263D57">
        <w:rPr>
          <w:rFonts w:ascii="Calibri Light" w:eastAsia="Times New Roman" w:hAnsi="Calibri Light" w:cs="Calibri Light"/>
        </w:rPr>
        <w:lastRenderedPageBreak/>
        <w:t>of students and instructors for the course.  However, it is important to recognize that unforeseen circumstances lead to changes in assignments, reading, and assignment due dates, some aspects of the course may change.  Any modifications/updates/edits in the syllabus will be sent to students via Emails/Sakai if the syllabus is revised.  As a result, it is each student’s responsibility to check his or her LUC e-mail, mail folders, and the Sakai website regularly and multiple times during each week through the semester.</w:t>
      </w:r>
    </w:p>
    <w:p w14:paraId="1BFBAE4F" w14:textId="77777777" w:rsidR="00F774F3" w:rsidRPr="00263D57" w:rsidRDefault="00F774F3" w:rsidP="00F774F3">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3067334B" w14:textId="04B5AACA" w:rsidR="00DA2892" w:rsidRPr="00DA2892" w:rsidRDefault="00DA2892" w:rsidP="00DA28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b/>
          <w:iCs/>
        </w:rPr>
      </w:pPr>
      <w:r w:rsidRPr="00DA2892">
        <w:rPr>
          <w:rFonts w:asciiTheme="majorHAnsi" w:hAnsiTheme="majorHAnsi" w:cstheme="majorHAnsi"/>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 individually in order to discuss their accommodations. All information will remain confidential.  Please note that in this class,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0" w:tgtFrame="_blank" w:history="1">
        <w:r w:rsidRPr="00DA2892">
          <w:rPr>
            <w:rFonts w:asciiTheme="majorHAnsi" w:hAnsiTheme="majorHAnsi" w:cstheme="majorHAnsi"/>
            <w:color w:val="0000FF"/>
            <w:u w:val="single"/>
          </w:rPr>
          <w:t>SAC@luc.edu</w:t>
        </w:r>
      </w:hyperlink>
      <w:r w:rsidRPr="00DA2892">
        <w:rPr>
          <w:rFonts w:asciiTheme="majorHAnsi" w:hAnsiTheme="majorHAnsi" w:cstheme="majorHAnsi"/>
        </w:rPr>
        <w:t>.</w:t>
      </w:r>
    </w:p>
    <w:p w14:paraId="325D2694" w14:textId="228055C5"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3A9DDB3A"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1"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54F00348" w14:textId="77777777" w:rsidR="00F774F3" w:rsidRPr="00263D57" w:rsidRDefault="00F774F3" w:rsidP="00F774F3">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16BAB860"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43FFED7"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62027EA"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4AA8237C" w14:textId="77777777" w:rsidR="00F774F3" w:rsidRPr="00263D57" w:rsidRDefault="00F774F3" w:rsidP="00F774F3">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2F66200B"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w:t>
      </w:r>
      <w:r w:rsidRPr="00263D57">
        <w:rPr>
          <w:rFonts w:ascii="Calibri Light" w:eastAsia="Times New Roman" w:hAnsi="Calibri Light" w:cs="Calibri Light"/>
        </w:rPr>
        <w:lastRenderedPageBreak/>
        <w:t>that’s often hard, and typically uncomfortable.</w:t>
      </w:r>
    </w:p>
    <w:p w14:paraId="7BE81139"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10E99FA3"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6D9DE14A" w14:textId="77777777" w:rsidR="00F774F3" w:rsidRPr="00263D57" w:rsidRDefault="00F774F3" w:rsidP="00F774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3"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5CD8D31C" w14:textId="77777777" w:rsidR="00F774F3" w:rsidRPr="00263D57" w:rsidRDefault="00F774F3" w:rsidP="00F774F3">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0527C380" w14:textId="77777777" w:rsidR="00F774F3" w:rsidRPr="00263D57" w:rsidRDefault="00F774F3" w:rsidP="00F774F3">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4"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6183AF4F" w14:textId="77777777" w:rsidR="00F774F3" w:rsidRPr="00263D57" w:rsidRDefault="00F774F3" w:rsidP="00F774F3">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13E9512E"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5"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6"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78DBFF44" w14:textId="77777777" w:rsidR="00F774F3" w:rsidRPr="00263D57" w:rsidRDefault="00F774F3" w:rsidP="00F774F3">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2ADCBE54" w14:textId="77777777" w:rsidR="00F774F3" w:rsidRPr="00263D57" w:rsidRDefault="00F774F3" w:rsidP="00F774F3">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717E6245" w14:textId="77777777" w:rsidR="00F774F3" w:rsidRPr="00263D57" w:rsidRDefault="00F774F3" w:rsidP="00F774F3">
      <w:pPr>
        <w:widowControl w:val="0"/>
        <w:spacing w:before="120" w:after="120" w:line="240" w:lineRule="auto"/>
        <w:contextualSpacing/>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188CF564" w14:textId="77777777" w:rsidR="00F774F3" w:rsidRPr="00263D57" w:rsidRDefault="00F774F3" w:rsidP="00F774F3">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7"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p>
    <w:p w14:paraId="72AECEC6" w14:textId="77777777" w:rsidR="00F774F3" w:rsidRPr="00263D57" w:rsidRDefault="00F774F3" w:rsidP="00F774F3">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373F6CC7" w14:textId="77777777" w:rsidR="00F774F3" w:rsidRPr="00263D57" w:rsidRDefault="00F774F3" w:rsidP="00F774F3">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173CE909" w14:textId="60EC180C" w:rsidR="00F774F3" w:rsidRPr="00263D57" w:rsidRDefault="00F774F3" w:rsidP="00F774F3">
      <w:pPr>
        <w:widowControl w:val="0"/>
        <w:shd w:val="clear" w:color="auto" w:fill="FFFFFF"/>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lastRenderedPageBreak/>
        <w:t>Help with Mental Health Issues</w:t>
      </w:r>
    </w:p>
    <w:p w14:paraId="16C4B079" w14:textId="77777777" w:rsidR="00F774F3" w:rsidRPr="00263D57" w:rsidRDefault="00F774F3" w:rsidP="00F774F3">
      <w:pPr>
        <w:widowControl w:val="0"/>
        <w:shd w:val="clear" w:color="auto" w:fill="FFFFFF"/>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During the semester, if you find that health problems, life stressors, or emotional difficulties are interfering with your academic or personal success, and you are therefore finding it difficult to cope or to complete your academic work, please consider contacting the Wellness Center.  Healthcare services, crisis intervention, time-limited individual counseling, and group therapies are free of charge, and strictly confidential, having nothing to do with your educational records.</w:t>
      </w:r>
    </w:p>
    <w:p w14:paraId="12B2E043" w14:textId="77777777" w:rsidR="00F774F3" w:rsidRPr="00263D57" w:rsidRDefault="00F774F3" w:rsidP="00F774F3">
      <w:pPr>
        <w:widowControl w:val="0"/>
        <w:shd w:val="clear" w:color="auto" w:fill="FFFFFF"/>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You can </w:t>
      </w:r>
      <w:hyperlink r:id="rId20" w:history="1">
        <w:r w:rsidRPr="00263D57">
          <w:rPr>
            <w:rFonts w:ascii="Calibri Light" w:eastAsiaTheme="majorEastAsia" w:hAnsi="Calibri Light" w:cs="Calibri Light"/>
            <w:color w:val="000000" w:themeColor="text1"/>
          </w:rPr>
          <w:t>make an appointment online</w:t>
        </w:r>
      </w:hyperlink>
      <w:r w:rsidRPr="00263D57">
        <w:rPr>
          <w:rFonts w:ascii="Calibri Light" w:eastAsia="Times New Roman" w:hAnsi="Calibri Light" w:cs="Calibri Light"/>
          <w:b/>
          <w:bCs/>
        </w:rPr>
        <w:t>. </w:t>
      </w:r>
      <w:r w:rsidRPr="00263D57">
        <w:rPr>
          <w:rFonts w:ascii="Calibri Light" w:eastAsia="Times New Roman" w:hAnsi="Calibri Light" w:cs="Calibri Light"/>
        </w:rPr>
        <w:t xml:space="preserve">You may also call 773-508-2530 for counseling appointments or 773-508-8883 to speak with a nurse about medical concerns. More information is available on the </w:t>
      </w:r>
      <w:hyperlink r:id="rId21"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t>. If your medical or mental health condition requires ongoing academic accommodations, please register with Student Accessibility Services [https://www.luc.edu/sac/] and provide me with a copy of your accommodation letter.</w:t>
      </w:r>
    </w:p>
    <w:p w14:paraId="735216B2" w14:textId="77777777" w:rsidR="00F774F3" w:rsidRPr="00263D57" w:rsidRDefault="00F774F3" w:rsidP="00F774F3">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2F3D98E3" w14:textId="77777777" w:rsidR="00F774F3" w:rsidRPr="00263D57" w:rsidRDefault="00F774F3" w:rsidP="00F774F3">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2" w:tgtFrame="_blank" w:history="1">
        <w:r w:rsidRPr="00263D57">
          <w:rPr>
            <w:rFonts w:ascii="Calibri Light" w:eastAsia="Times New Roman" w:hAnsi="Calibri Light" w:cs="Calibri Light"/>
            <w:color w:val="0000FF"/>
            <w:spacing w:val="6"/>
            <w:u w:val="single"/>
          </w:rPr>
          <w:t>IT Help Desk Website</w:t>
        </w:r>
      </w:hyperlink>
    </w:p>
    <w:p w14:paraId="691EF76E" w14:textId="77777777" w:rsidR="00F774F3" w:rsidRPr="00263D57" w:rsidRDefault="00F774F3" w:rsidP="00F774F3">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3"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4"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5"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6"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7"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8"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6407354A" w14:textId="77777777" w:rsidR="00F774F3" w:rsidRPr="00263D57" w:rsidRDefault="00F774F3" w:rsidP="00F774F3">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9" w:tgtFrame="_blank" w:history="1">
        <w:r w:rsidRPr="00263D57">
          <w:rPr>
            <w:rFonts w:ascii="Calibri Light" w:eastAsia="Times New Roman" w:hAnsi="Calibri Light" w:cs="Calibri Light"/>
            <w:color w:val="0000FF"/>
            <w:spacing w:val="6"/>
            <w:u w:val="single"/>
          </w:rPr>
          <w:t>Students Accessibility Center Website</w:t>
        </w:r>
      </w:hyperlink>
    </w:p>
    <w:p w14:paraId="03943B2B" w14:textId="77777777" w:rsidR="00F774F3" w:rsidRPr="00263D57" w:rsidRDefault="00F774F3" w:rsidP="00F774F3">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68AE8795" w14:textId="77777777" w:rsidR="00F774F3" w:rsidRPr="00263D57" w:rsidRDefault="00F774F3" w:rsidP="00F774F3">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0A944A5B"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30"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75F535C2" w14:textId="77777777" w:rsidR="00F774F3" w:rsidRPr="00263D57" w:rsidRDefault="00F774F3" w:rsidP="00F774F3">
      <w:pPr>
        <w:widowControl w:val="0"/>
        <w:spacing w:after="0" w:line="240" w:lineRule="auto"/>
        <w:ind w:left="144" w:hanging="180"/>
        <w:rPr>
          <w:rFonts w:ascii="Calibri Light" w:eastAsia="Times New Roman" w:hAnsi="Calibri Light" w:cs="Calibri Light"/>
        </w:rPr>
      </w:pPr>
    </w:p>
    <w:p w14:paraId="5B1C563A"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31"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2"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6924C78F"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4308A6A5" w14:textId="77777777" w:rsidR="00F774F3" w:rsidRPr="00263D57" w:rsidRDefault="00F774F3" w:rsidP="00F774F3">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3DEDDEC9" w14:textId="77777777" w:rsidR="00F774F3" w:rsidRPr="00263D57" w:rsidRDefault="00F774F3" w:rsidP="00F774F3">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w:t>
      </w:r>
      <w:r w:rsidRPr="00263D57">
        <w:rPr>
          <w:rFonts w:ascii="Calibri Light" w:eastAsia="Times New Roman" w:hAnsi="Calibri Light" w:cs="Calibri Light"/>
        </w:rPr>
        <w:lastRenderedPageBreak/>
        <w:t xml:space="preserve">subject to detection of plagiarism using the Turn-it-in database. To learn about their usage policy, visit the </w:t>
      </w:r>
      <w:hyperlink r:id="rId33"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69888C80" w14:textId="77777777" w:rsidR="00F774F3" w:rsidRPr="00263D57" w:rsidRDefault="00F774F3" w:rsidP="00F774F3">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3682EF48"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4"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58225C65" w14:textId="77777777" w:rsidR="00F774F3" w:rsidRPr="00263D57" w:rsidRDefault="00F774F3" w:rsidP="00F774F3">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 xml:space="preserve">Facilitator Feedback to Learners </w:t>
      </w:r>
    </w:p>
    <w:p w14:paraId="393F7438" w14:textId="77777777" w:rsidR="00F774F3" w:rsidRPr="00263D57" w:rsidRDefault="00F774F3" w:rsidP="00F774F3">
      <w:pPr>
        <w:widowControl w:val="0"/>
        <w:spacing w:after="0" w:line="240" w:lineRule="auto"/>
        <w:ind w:left="144"/>
        <w:rPr>
          <w:rFonts w:ascii="Calibri Light" w:eastAsia="Times New Roman" w:hAnsi="Calibri Light" w:cs="Calibri Light"/>
          <w:b/>
          <w:bCs/>
        </w:rPr>
      </w:pPr>
      <w:r w:rsidRPr="00263D57">
        <w:rPr>
          <w:rFonts w:ascii="Calibri Light" w:eastAsia="Times New Roman" w:hAnsi="Calibri Light" w:cs="Calibri Light"/>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25A66E7" w14:textId="77777777" w:rsidR="00F774F3" w:rsidRPr="00263D57" w:rsidRDefault="00F774F3" w:rsidP="00F774F3">
      <w:pPr>
        <w:widowControl w:val="0"/>
        <w:tabs>
          <w:tab w:val="left" w:pos="576"/>
          <w:tab w:val="left" w:pos="1152"/>
          <w:tab w:val="left" w:pos="1728"/>
          <w:tab w:val="left" w:pos="2304"/>
          <w:tab w:val="left" w:pos="2880"/>
          <w:tab w:val="left" w:pos="3456"/>
          <w:tab w:val="left" w:pos="4032"/>
          <w:tab w:val="left" w:pos="4608"/>
        </w:tabs>
        <w:spacing w:before="120" w:after="120" w:line="240" w:lineRule="auto"/>
        <w:rPr>
          <w:rFonts w:ascii="Calibri Light" w:eastAsia="MS Mincho" w:hAnsi="Calibri Light" w:cs="Calibri Light"/>
          <w:b/>
          <w:bCs/>
          <w:lang w:eastAsia="ja-JP"/>
        </w:rPr>
      </w:pPr>
      <w:r w:rsidRPr="00263D57">
        <w:rPr>
          <w:rFonts w:ascii="Calibri Light" w:eastAsia="MS Mincho" w:hAnsi="Calibri Light" w:cs="Calibri Light"/>
          <w:b/>
          <w:bCs/>
          <w:lang w:eastAsia="ja-JP"/>
        </w:rPr>
        <w:t>Recording and Sharing Recordings of Lectures</w:t>
      </w:r>
    </w:p>
    <w:p w14:paraId="712A8E99" w14:textId="77777777" w:rsidR="00F774F3" w:rsidRPr="00263D57" w:rsidRDefault="00F774F3" w:rsidP="00F774F3">
      <w:pPr>
        <w:widowControl w:val="0"/>
        <w:tabs>
          <w:tab w:val="left" w:pos="576"/>
          <w:tab w:val="left" w:pos="1152"/>
          <w:tab w:val="left" w:pos="1728"/>
          <w:tab w:val="left" w:pos="2304"/>
          <w:tab w:val="left" w:pos="2880"/>
          <w:tab w:val="left" w:pos="3456"/>
          <w:tab w:val="left" w:pos="4032"/>
          <w:tab w:val="left" w:pos="4608"/>
        </w:tabs>
        <w:spacing w:after="0" w:line="240" w:lineRule="auto"/>
        <w:ind w:left="144"/>
        <w:rPr>
          <w:rFonts w:ascii="Calibri Light" w:eastAsia="MS Mincho" w:hAnsi="Calibri Light" w:cs="Calibri Light"/>
          <w:lang w:eastAsia="ja-JP"/>
        </w:rPr>
      </w:pPr>
      <w:r w:rsidRPr="00263D57">
        <w:rPr>
          <w:rFonts w:ascii="Calibri Light" w:eastAsia="MS Mincho" w:hAnsi="Calibri Light" w:cs="Calibri Light"/>
          <w:lang w:eastAsia="ja-JP"/>
        </w:rPr>
        <w:t>Course materials prepared by the instructor, together with the content of all lectures and review sessions presented by the instructor, are the property of the instructor. Video and audio recording of lectures and review sessions without the consent of the instructor is prohibited. At the discretion of the instructor, the student might receive permission for audio taping the lectures, on the condition that these audio tapes only be used as a study aid by the individual enrolled in the course.</w:t>
      </w:r>
    </w:p>
    <w:p w14:paraId="08AD65E4" w14:textId="77777777" w:rsidR="00F774F3" w:rsidRPr="00263D57" w:rsidRDefault="00F774F3" w:rsidP="00F774F3">
      <w:pPr>
        <w:widowControl w:val="0"/>
        <w:spacing w:before="120" w:after="120" w:line="240" w:lineRule="auto"/>
        <w:rPr>
          <w:rFonts w:ascii="Calibri Light" w:eastAsia="Times New Roman" w:hAnsi="Calibri Light" w:cs="Calibri Light"/>
          <w:i/>
        </w:rPr>
      </w:pPr>
      <w:r w:rsidRPr="00263D57">
        <w:rPr>
          <w:rFonts w:ascii="Calibri Light" w:eastAsia="Times New Roman" w:hAnsi="Calibri Light" w:cs="Calibri Light"/>
          <w:b/>
          <w:iCs/>
        </w:rPr>
        <w:t xml:space="preserve">Attendance and Class Participation   </w:t>
      </w:r>
    </w:p>
    <w:p w14:paraId="7F2A9B4A" w14:textId="77777777" w:rsidR="00F774F3" w:rsidRPr="00263D57" w:rsidRDefault="00F774F3" w:rsidP="00F774F3">
      <w:pPr>
        <w:widowControl w:val="0"/>
        <w:spacing w:after="0" w:line="240" w:lineRule="auto"/>
        <w:ind w:left="144"/>
        <w:rPr>
          <w:rFonts w:ascii="Calibri Light" w:eastAsia="Times New Roman" w:hAnsi="Calibri Light" w:cs="Calibri Light"/>
          <w:i/>
        </w:rPr>
      </w:pPr>
      <w:r w:rsidRPr="00263D57">
        <w:rPr>
          <w:rFonts w:ascii="Calibri Light" w:eastAsia="Times New Roman" w:hAnsi="Calibri Light" w:cs="Calibri Light"/>
          <w:i/>
        </w:rPr>
        <w:t>Social Work Comportment and Class Norms </w:t>
      </w:r>
    </w:p>
    <w:p w14:paraId="20946051" w14:textId="77777777" w:rsidR="00F774F3" w:rsidRPr="00263D57" w:rsidRDefault="00F774F3" w:rsidP="00F774F3">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Social work practice requires the cultivation of unconditional regard, respect, active listening, and sustained engagement.  The classroom is the laboratory that serves to develop these critical clinical skills. The classroom is also seen as a professional community and as such, comes with duties and responsibilities not only between instructor and students but also between students. In order to support this professional development and establish a learning context that mirrors the practice relationship, the following rules will be enforced:</w:t>
      </w:r>
    </w:p>
    <w:p w14:paraId="773FD5C5" w14:textId="77777777" w:rsidR="00F774F3" w:rsidRPr="00263D57" w:rsidRDefault="00F774F3" w:rsidP="005D2216">
      <w:pPr>
        <w:widowControl w:val="0"/>
        <w:numPr>
          <w:ilvl w:val="0"/>
          <w:numId w:val="2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All phones and handheld devices will be turned off prior to class and must remain off throughout the class. </w:t>
      </w:r>
      <w:r w:rsidRPr="00263D57">
        <w:rPr>
          <w:rFonts w:ascii="Calibri Light" w:eastAsia="Times New Roman" w:hAnsi="Calibri Light" w:cs="Calibri Light"/>
          <w:b/>
          <w:bCs/>
        </w:rPr>
        <w:t>No texting is permitted. NO EXCEPTIONS. In the event we must meet via zoom, the personal chat function will be turned off.</w:t>
      </w:r>
    </w:p>
    <w:p w14:paraId="66F8D84E" w14:textId="77777777" w:rsidR="00F774F3" w:rsidRPr="00263D57" w:rsidRDefault="00F774F3" w:rsidP="005D2216">
      <w:pPr>
        <w:widowControl w:val="0"/>
        <w:numPr>
          <w:ilvl w:val="0"/>
          <w:numId w:val="2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Students are expected to display the engagement, respect, and active listening skills employed in clinical practice toward their social work colleagues.  </w:t>
      </w:r>
    </w:p>
    <w:p w14:paraId="738F1E58" w14:textId="77777777" w:rsidR="00F774F3" w:rsidRPr="00263D57" w:rsidRDefault="00F774F3" w:rsidP="005D2216">
      <w:pPr>
        <w:widowControl w:val="0"/>
        <w:numPr>
          <w:ilvl w:val="0"/>
          <w:numId w:val="2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Students who are not present for student presentations in the class must present a written explanation for the absence. Consistent with professional responsibility in the field, students will be held to standards that reflect how they might conduct themselves in a professional role. In terms of student presentations, this means that students are accountable to each other as well as to the instructor and will be graded not only on their individual performance but also on their professionalism in working with others.</w:t>
      </w:r>
    </w:p>
    <w:p w14:paraId="548C1964" w14:textId="77777777" w:rsidR="00F774F3" w:rsidRPr="00263D57" w:rsidRDefault="00F774F3" w:rsidP="005D2216">
      <w:pPr>
        <w:widowControl w:val="0"/>
        <w:numPr>
          <w:ilvl w:val="0"/>
          <w:numId w:val="2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All papers must be submitted in compliance with the most recent edition of the </w:t>
      </w:r>
      <w:r w:rsidRPr="00263D57">
        <w:rPr>
          <w:rFonts w:ascii="Calibri Light" w:eastAsia="Times New Roman" w:hAnsi="Calibri Light" w:cs="Calibri Light"/>
          <w:i/>
        </w:rPr>
        <w:t xml:space="preserve">Publication Manual of the American Psychological Association </w:t>
      </w:r>
      <w:r w:rsidRPr="00263D57">
        <w:rPr>
          <w:rFonts w:ascii="Calibri Light" w:eastAsia="Times New Roman" w:hAnsi="Calibri Light" w:cs="Calibri Light"/>
        </w:rPr>
        <w:t>format unless directed otherwise by the instructor.</w:t>
      </w:r>
    </w:p>
    <w:p w14:paraId="1DB7023F" w14:textId="77777777" w:rsidR="00F774F3" w:rsidRPr="00263D57" w:rsidRDefault="00F774F3" w:rsidP="005D2216">
      <w:pPr>
        <w:widowControl w:val="0"/>
        <w:numPr>
          <w:ilvl w:val="0"/>
          <w:numId w:val="22"/>
        </w:numPr>
        <w:spacing w:after="0" w:line="240" w:lineRule="auto"/>
        <w:ind w:left="504"/>
        <w:rPr>
          <w:rFonts w:ascii="Calibri Light" w:eastAsia="Times New Roman" w:hAnsi="Calibri Light" w:cs="Calibri Light"/>
          <w:b/>
        </w:rPr>
      </w:pPr>
      <w:r w:rsidRPr="00263D57">
        <w:rPr>
          <w:rFonts w:ascii="Calibri Light" w:eastAsia="Times New Roman" w:hAnsi="Calibri Light" w:cs="Calibri Light"/>
          <w:b/>
        </w:rPr>
        <w:t>Violation of these class norms may result in deduction of participation points from the final class grade, when applicable.</w:t>
      </w:r>
    </w:p>
    <w:p w14:paraId="10DDFA77" w14:textId="77777777" w:rsidR="00F774F3" w:rsidRPr="00263D57" w:rsidRDefault="00F774F3" w:rsidP="00F774F3">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rPr>
        <w:t>Academic Warnings</w:t>
      </w:r>
    </w:p>
    <w:p w14:paraId="5D19C95B" w14:textId="76BDB8B3" w:rsidR="00E30CA8" w:rsidRPr="00177F21" w:rsidRDefault="00F774F3" w:rsidP="00177F21">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Please see the Student Handbook for </w:t>
      </w:r>
      <w:r w:rsidRPr="00263D57">
        <w:rPr>
          <w:rFonts w:ascii="Calibri Light" w:eastAsia="Times New Roman" w:hAnsi="Calibri Light" w:cs="Calibri Light"/>
        </w:rPr>
        <w:lastRenderedPageBreak/>
        <w:t xml:space="preserve">additional information regarding academic concerns.  </w:t>
      </w:r>
    </w:p>
    <w:p w14:paraId="22BAE9E5" w14:textId="577C7823" w:rsidR="00F774F3" w:rsidRPr="00263D57" w:rsidRDefault="00F774F3" w:rsidP="00F774F3">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77ABB773" w14:textId="77777777" w:rsidR="00F774F3" w:rsidRPr="00263D57" w:rsidRDefault="00F774F3" w:rsidP="00F774F3">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11A9BF00" w14:textId="77777777" w:rsidR="00F774F3" w:rsidRPr="00263D57" w:rsidRDefault="00F774F3" w:rsidP="00F774F3">
      <w:pPr>
        <w:shd w:val="clear" w:color="auto" w:fill="FFFFFF"/>
        <w:spacing w:after="0" w:line="240" w:lineRule="auto"/>
        <w:rPr>
          <w:rFonts w:ascii="Calibri Light" w:eastAsia="Times New Roman" w:hAnsi="Calibri Light" w:cs="Calibri Light"/>
          <w:b/>
          <w:bCs/>
          <w:color w:val="212121"/>
        </w:rPr>
      </w:pPr>
    </w:p>
    <w:p w14:paraId="38111F2B" w14:textId="77777777" w:rsidR="00F774F3" w:rsidRPr="00263D57" w:rsidRDefault="00F774F3" w:rsidP="00F774F3">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Pr>
      <w:tblGrid>
        <w:gridCol w:w="1389"/>
        <w:gridCol w:w="6346"/>
        <w:gridCol w:w="2250"/>
      </w:tblGrid>
      <w:tr w:rsidR="00F774F3" w:rsidRPr="00263D57" w14:paraId="4374551A" w14:textId="77777777" w:rsidTr="00024D06">
        <w:trPr>
          <w:trHeight w:val="288"/>
        </w:trPr>
        <w:tc>
          <w:tcPr>
            <w:tcW w:w="1389" w:type="dxa"/>
            <w:hideMark/>
          </w:tcPr>
          <w:p w14:paraId="03E588FF"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17C53FFC"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05345382"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F774F3" w:rsidRPr="00263D57" w14:paraId="70256564" w14:textId="77777777" w:rsidTr="00024D06">
        <w:tc>
          <w:tcPr>
            <w:tcW w:w="1389" w:type="dxa"/>
            <w:hideMark/>
          </w:tcPr>
          <w:p w14:paraId="60F1AD18"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328A6C14"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hideMark/>
          </w:tcPr>
          <w:p w14:paraId="0361067F"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 xml:space="preserve"> </w:t>
            </w: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3C42F7B3"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F774F3" w:rsidRPr="00263D57" w14:paraId="0B289F33" w14:textId="77777777" w:rsidTr="00024D06">
        <w:tc>
          <w:tcPr>
            <w:tcW w:w="1389" w:type="dxa"/>
            <w:hideMark/>
          </w:tcPr>
          <w:p w14:paraId="65AFA596"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1E7059DD"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hideMark/>
          </w:tcPr>
          <w:p w14:paraId="57343C1D"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09F313A8"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4D45D5D1"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F774F3" w:rsidRPr="00263D57" w14:paraId="4CECAD62" w14:textId="77777777" w:rsidTr="00024D06">
        <w:tc>
          <w:tcPr>
            <w:tcW w:w="1389" w:type="dxa"/>
            <w:hideMark/>
          </w:tcPr>
          <w:p w14:paraId="30702D10"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5A7D87DE"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hideMark/>
          </w:tcPr>
          <w:p w14:paraId="1CD22D50"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46210B7C"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7CC28170"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F774F3" w:rsidRPr="00263D57" w14:paraId="51CFF318" w14:textId="77777777" w:rsidTr="00024D06">
        <w:tc>
          <w:tcPr>
            <w:tcW w:w="1389" w:type="dxa"/>
            <w:hideMark/>
          </w:tcPr>
          <w:p w14:paraId="2EC460A5"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3EBC5DD4"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hideMark/>
          </w:tcPr>
          <w:p w14:paraId="5B685738"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4CE6EAF1"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F774F3" w:rsidRPr="00263D57" w14:paraId="2A2F7A58" w14:textId="77777777" w:rsidTr="00024D06">
        <w:tc>
          <w:tcPr>
            <w:tcW w:w="1389" w:type="dxa"/>
            <w:hideMark/>
          </w:tcPr>
          <w:p w14:paraId="31ADCDDD"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73BF7192"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hideMark/>
          </w:tcPr>
          <w:p w14:paraId="1274E986" w14:textId="77777777" w:rsidR="00F774F3" w:rsidRPr="00263D57" w:rsidRDefault="00F774F3" w:rsidP="00024D06">
            <w:pPr>
              <w:spacing w:before="120" w:after="120"/>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 xml:space="preserve"> </w:t>
            </w: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F774F3" w:rsidRPr="00263D57" w14:paraId="52D0C124" w14:textId="77777777" w:rsidTr="00024D06">
        <w:tc>
          <w:tcPr>
            <w:tcW w:w="1389" w:type="dxa"/>
            <w:hideMark/>
          </w:tcPr>
          <w:p w14:paraId="7A755270" w14:textId="77777777" w:rsidR="00F774F3" w:rsidRPr="00263D57" w:rsidRDefault="00F774F3" w:rsidP="00024D06">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01E8960A" w14:textId="77777777" w:rsidR="00F774F3" w:rsidRPr="00263D57" w:rsidRDefault="00F774F3" w:rsidP="00024D06">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02B76BE0" w14:textId="77777777" w:rsidR="00F774F3" w:rsidRDefault="00F774F3" w:rsidP="3528A105">
      <w:pPr>
        <w:jc w:val="center"/>
        <w:rPr>
          <w:rFonts w:ascii="Gill Sans MT" w:eastAsia="Calibri" w:hAnsi="Gill Sans MT" w:cs="Calibri"/>
          <w:b/>
          <w:bCs/>
          <w:color w:val="000000" w:themeColor="text1"/>
        </w:rPr>
      </w:pPr>
    </w:p>
    <w:tbl>
      <w:tblPr>
        <w:tblStyle w:val="TableGrid"/>
        <w:tblW w:w="0" w:type="auto"/>
        <w:jc w:val="center"/>
        <w:tblLayout w:type="fixed"/>
        <w:tblLook w:val="04A0" w:firstRow="1" w:lastRow="0" w:firstColumn="1" w:lastColumn="0" w:noHBand="0" w:noVBand="1"/>
      </w:tblPr>
      <w:tblGrid>
        <w:gridCol w:w="1035"/>
        <w:gridCol w:w="2295"/>
      </w:tblGrid>
      <w:tr w:rsidR="00024D06" w:rsidRPr="004F0053" w14:paraId="6E419563"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3E75D31C" w14:textId="77777777" w:rsidR="00024D06" w:rsidRPr="00024D06" w:rsidRDefault="00024D06" w:rsidP="00024D06">
            <w:pPr>
              <w:spacing w:line="259" w:lineRule="auto"/>
              <w:rPr>
                <w:rFonts w:asciiTheme="majorHAnsi" w:eastAsia="Calibri" w:hAnsiTheme="majorHAnsi" w:cstheme="majorHAnsi"/>
                <w:sz w:val="24"/>
                <w:szCs w:val="24"/>
              </w:rPr>
            </w:pPr>
            <w:r w:rsidRPr="00024D06">
              <w:rPr>
                <w:rFonts w:asciiTheme="majorHAnsi" w:eastAsia="Calibri" w:hAnsiTheme="majorHAnsi" w:cstheme="majorHAnsi"/>
                <w:b/>
                <w:bCs/>
                <w:sz w:val="24"/>
                <w:szCs w:val="24"/>
              </w:rPr>
              <w:t>Grade</w:t>
            </w:r>
          </w:p>
        </w:tc>
        <w:tc>
          <w:tcPr>
            <w:tcW w:w="2295" w:type="dxa"/>
            <w:tcBorders>
              <w:top w:val="single" w:sz="4" w:space="0" w:color="auto"/>
              <w:left w:val="single" w:sz="4" w:space="0" w:color="auto"/>
              <w:bottom w:val="single" w:sz="4" w:space="0" w:color="auto"/>
              <w:right w:val="nil"/>
            </w:tcBorders>
            <w:vAlign w:val="center"/>
          </w:tcPr>
          <w:p w14:paraId="4930BFF9" w14:textId="77777777" w:rsidR="00024D06" w:rsidRPr="00024D06" w:rsidRDefault="00024D06" w:rsidP="00024D06">
            <w:pPr>
              <w:spacing w:line="259" w:lineRule="auto"/>
              <w:jc w:val="center"/>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Percentage (%)</w:t>
            </w:r>
          </w:p>
        </w:tc>
      </w:tr>
      <w:tr w:rsidR="00024D06" w:rsidRPr="004F0053" w14:paraId="1DB3F3BA"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650CE050"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A</w:t>
            </w:r>
          </w:p>
        </w:tc>
        <w:tc>
          <w:tcPr>
            <w:tcW w:w="2295" w:type="dxa"/>
            <w:tcBorders>
              <w:top w:val="single" w:sz="4" w:space="0" w:color="auto"/>
              <w:left w:val="single" w:sz="4" w:space="0" w:color="auto"/>
              <w:bottom w:val="single" w:sz="4" w:space="0" w:color="auto"/>
              <w:right w:val="nil"/>
            </w:tcBorders>
            <w:vAlign w:val="center"/>
          </w:tcPr>
          <w:p w14:paraId="3A0645E3"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96 – 100</w:t>
            </w:r>
          </w:p>
        </w:tc>
      </w:tr>
      <w:tr w:rsidR="00024D06" w:rsidRPr="004F0053" w14:paraId="25865417"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1B99ED61"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A-</w:t>
            </w:r>
          </w:p>
        </w:tc>
        <w:tc>
          <w:tcPr>
            <w:tcW w:w="2295" w:type="dxa"/>
            <w:tcBorders>
              <w:top w:val="single" w:sz="4" w:space="0" w:color="auto"/>
              <w:left w:val="single" w:sz="4" w:space="0" w:color="auto"/>
              <w:bottom w:val="single" w:sz="4" w:space="0" w:color="auto"/>
              <w:right w:val="nil"/>
            </w:tcBorders>
            <w:vAlign w:val="center"/>
          </w:tcPr>
          <w:p w14:paraId="7B346EA9"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92 – 95</w:t>
            </w:r>
          </w:p>
        </w:tc>
      </w:tr>
      <w:tr w:rsidR="00024D06" w:rsidRPr="004F0053" w14:paraId="0C6979DF"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2D54B23A"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B +</w:t>
            </w:r>
          </w:p>
        </w:tc>
        <w:tc>
          <w:tcPr>
            <w:tcW w:w="2295" w:type="dxa"/>
            <w:tcBorders>
              <w:top w:val="single" w:sz="4" w:space="0" w:color="auto"/>
              <w:left w:val="single" w:sz="4" w:space="0" w:color="auto"/>
              <w:bottom w:val="single" w:sz="4" w:space="0" w:color="auto"/>
              <w:right w:val="nil"/>
            </w:tcBorders>
            <w:vAlign w:val="center"/>
          </w:tcPr>
          <w:p w14:paraId="25461391"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88 – 91</w:t>
            </w:r>
          </w:p>
        </w:tc>
      </w:tr>
      <w:tr w:rsidR="00024D06" w:rsidRPr="004F0053" w14:paraId="31F8E0B8"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45750B78"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B</w:t>
            </w:r>
          </w:p>
        </w:tc>
        <w:tc>
          <w:tcPr>
            <w:tcW w:w="2295" w:type="dxa"/>
            <w:tcBorders>
              <w:top w:val="single" w:sz="4" w:space="0" w:color="auto"/>
              <w:left w:val="single" w:sz="4" w:space="0" w:color="auto"/>
              <w:bottom w:val="single" w:sz="4" w:space="0" w:color="auto"/>
              <w:right w:val="nil"/>
            </w:tcBorders>
            <w:vAlign w:val="center"/>
          </w:tcPr>
          <w:p w14:paraId="3645E1EC"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84 – 87</w:t>
            </w:r>
          </w:p>
        </w:tc>
      </w:tr>
      <w:tr w:rsidR="00024D06" w:rsidRPr="004F0053" w14:paraId="5E46D4BD"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33D1BF59"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B-</w:t>
            </w:r>
          </w:p>
        </w:tc>
        <w:tc>
          <w:tcPr>
            <w:tcW w:w="2295" w:type="dxa"/>
            <w:tcBorders>
              <w:top w:val="single" w:sz="4" w:space="0" w:color="auto"/>
              <w:left w:val="single" w:sz="4" w:space="0" w:color="auto"/>
              <w:bottom w:val="single" w:sz="4" w:space="0" w:color="auto"/>
              <w:right w:val="nil"/>
            </w:tcBorders>
            <w:vAlign w:val="center"/>
          </w:tcPr>
          <w:p w14:paraId="10A67E45"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80 – 83</w:t>
            </w:r>
          </w:p>
        </w:tc>
      </w:tr>
      <w:tr w:rsidR="00024D06" w:rsidRPr="004F0053" w14:paraId="1FBE71AC"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5E5C2EED"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C+</w:t>
            </w:r>
          </w:p>
        </w:tc>
        <w:tc>
          <w:tcPr>
            <w:tcW w:w="2295" w:type="dxa"/>
            <w:tcBorders>
              <w:top w:val="single" w:sz="4" w:space="0" w:color="auto"/>
              <w:left w:val="single" w:sz="4" w:space="0" w:color="auto"/>
              <w:bottom w:val="single" w:sz="4" w:space="0" w:color="auto"/>
              <w:right w:val="nil"/>
            </w:tcBorders>
            <w:vAlign w:val="center"/>
          </w:tcPr>
          <w:p w14:paraId="118112E4"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76 – 79</w:t>
            </w:r>
          </w:p>
        </w:tc>
      </w:tr>
      <w:tr w:rsidR="00024D06" w:rsidRPr="004F0053" w14:paraId="72EF5E77"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681B99D7"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C</w:t>
            </w:r>
          </w:p>
        </w:tc>
        <w:tc>
          <w:tcPr>
            <w:tcW w:w="2295" w:type="dxa"/>
            <w:tcBorders>
              <w:top w:val="single" w:sz="4" w:space="0" w:color="auto"/>
              <w:left w:val="single" w:sz="4" w:space="0" w:color="auto"/>
              <w:bottom w:val="single" w:sz="4" w:space="0" w:color="auto"/>
              <w:right w:val="nil"/>
            </w:tcBorders>
            <w:vAlign w:val="center"/>
          </w:tcPr>
          <w:p w14:paraId="05E9BC74"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72 – 75</w:t>
            </w:r>
          </w:p>
        </w:tc>
      </w:tr>
      <w:tr w:rsidR="00024D06" w:rsidRPr="004F0053" w14:paraId="6BD26B2B"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64080180"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C-</w:t>
            </w:r>
          </w:p>
        </w:tc>
        <w:tc>
          <w:tcPr>
            <w:tcW w:w="2295" w:type="dxa"/>
            <w:tcBorders>
              <w:top w:val="single" w:sz="4" w:space="0" w:color="auto"/>
              <w:left w:val="single" w:sz="4" w:space="0" w:color="auto"/>
              <w:bottom w:val="single" w:sz="4" w:space="0" w:color="auto"/>
              <w:right w:val="nil"/>
            </w:tcBorders>
            <w:vAlign w:val="center"/>
          </w:tcPr>
          <w:p w14:paraId="222E7886"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68 – 71</w:t>
            </w:r>
          </w:p>
        </w:tc>
      </w:tr>
      <w:tr w:rsidR="00024D06" w:rsidRPr="004F0053" w14:paraId="52354A0F"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02663D32"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D+</w:t>
            </w:r>
          </w:p>
        </w:tc>
        <w:tc>
          <w:tcPr>
            <w:tcW w:w="2295" w:type="dxa"/>
            <w:tcBorders>
              <w:top w:val="single" w:sz="4" w:space="0" w:color="auto"/>
              <w:left w:val="single" w:sz="4" w:space="0" w:color="auto"/>
              <w:bottom w:val="single" w:sz="4" w:space="0" w:color="auto"/>
              <w:right w:val="nil"/>
            </w:tcBorders>
            <w:vAlign w:val="center"/>
          </w:tcPr>
          <w:p w14:paraId="27466249"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64 – 67</w:t>
            </w:r>
          </w:p>
        </w:tc>
      </w:tr>
      <w:tr w:rsidR="00024D06" w:rsidRPr="004F0053" w14:paraId="684316A8"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6167137D"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D</w:t>
            </w:r>
          </w:p>
        </w:tc>
        <w:tc>
          <w:tcPr>
            <w:tcW w:w="2295" w:type="dxa"/>
            <w:tcBorders>
              <w:top w:val="single" w:sz="4" w:space="0" w:color="auto"/>
              <w:left w:val="single" w:sz="4" w:space="0" w:color="auto"/>
              <w:bottom w:val="single" w:sz="4" w:space="0" w:color="auto"/>
              <w:right w:val="nil"/>
            </w:tcBorders>
            <w:vAlign w:val="center"/>
          </w:tcPr>
          <w:p w14:paraId="4A638DC8"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60 – 63</w:t>
            </w:r>
          </w:p>
        </w:tc>
      </w:tr>
      <w:tr w:rsidR="00024D06" w:rsidRPr="004F0053" w14:paraId="198F5B72" w14:textId="77777777" w:rsidTr="00E30CA8">
        <w:trPr>
          <w:trHeight w:val="300"/>
          <w:jc w:val="center"/>
        </w:trPr>
        <w:tc>
          <w:tcPr>
            <w:tcW w:w="1035" w:type="dxa"/>
            <w:tcBorders>
              <w:top w:val="single" w:sz="4" w:space="0" w:color="auto"/>
              <w:left w:val="nil"/>
              <w:bottom w:val="single" w:sz="4" w:space="0" w:color="auto"/>
              <w:right w:val="single" w:sz="4" w:space="0" w:color="auto"/>
            </w:tcBorders>
            <w:vAlign w:val="center"/>
          </w:tcPr>
          <w:p w14:paraId="70C92589" w14:textId="77777777" w:rsidR="00024D06" w:rsidRPr="00024D06" w:rsidRDefault="00024D06" w:rsidP="00024D06">
            <w:pPr>
              <w:spacing w:line="259" w:lineRule="auto"/>
              <w:rPr>
                <w:rFonts w:asciiTheme="majorHAnsi" w:eastAsia="Calibri" w:hAnsiTheme="majorHAnsi" w:cstheme="majorHAnsi"/>
                <w:color w:val="000000" w:themeColor="text1"/>
                <w:sz w:val="24"/>
                <w:szCs w:val="24"/>
              </w:rPr>
            </w:pPr>
            <w:r w:rsidRPr="00024D06">
              <w:rPr>
                <w:rFonts w:asciiTheme="majorHAnsi" w:eastAsia="Calibri" w:hAnsiTheme="majorHAnsi" w:cstheme="majorHAnsi"/>
                <w:b/>
                <w:bCs/>
                <w:color w:val="000000" w:themeColor="text1"/>
                <w:sz w:val="24"/>
                <w:szCs w:val="24"/>
              </w:rPr>
              <w:t>F</w:t>
            </w:r>
          </w:p>
        </w:tc>
        <w:tc>
          <w:tcPr>
            <w:tcW w:w="2295" w:type="dxa"/>
            <w:tcBorders>
              <w:top w:val="single" w:sz="4" w:space="0" w:color="auto"/>
              <w:left w:val="single" w:sz="4" w:space="0" w:color="auto"/>
              <w:bottom w:val="single" w:sz="4" w:space="0" w:color="auto"/>
              <w:right w:val="nil"/>
            </w:tcBorders>
            <w:vAlign w:val="center"/>
          </w:tcPr>
          <w:p w14:paraId="6FB1F84B" w14:textId="77777777" w:rsidR="00024D06" w:rsidRPr="00E30CA8" w:rsidRDefault="00024D06" w:rsidP="00024D06">
            <w:pPr>
              <w:spacing w:line="259" w:lineRule="auto"/>
              <w:jc w:val="center"/>
              <w:rPr>
                <w:rFonts w:asciiTheme="majorHAnsi" w:eastAsia="Calibri" w:hAnsiTheme="majorHAnsi" w:cstheme="majorHAnsi"/>
                <w:color w:val="000000" w:themeColor="text1"/>
              </w:rPr>
            </w:pPr>
            <w:r w:rsidRPr="00E30CA8">
              <w:rPr>
                <w:rFonts w:asciiTheme="majorHAnsi" w:eastAsia="Calibri" w:hAnsiTheme="majorHAnsi" w:cstheme="majorHAnsi"/>
                <w:color w:val="000000" w:themeColor="text1"/>
              </w:rPr>
              <w:t>Below 60</w:t>
            </w:r>
          </w:p>
        </w:tc>
      </w:tr>
    </w:tbl>
    <w:p w14:paraId="6CF9D48A" w14:textId="77777777" w:rsidR="00E30CA8" w:rsidRDefault="00E30CA8" w:rsidP="00A23C5A">
      <w:pPr>
        <w:spacing w:before="120" w:after="120" w:line="240" w:lineRule="auto"/>
        <w:rPr>
          <w:rFonts w:asciiTheme="majorHAnsi" w:eastAsia="Calibri" w:hAnsiTheme="majorHAnsi" w:cstheme="majorHAnsi"/>
          <w:b/>
          <w:bCs/>
        </w:rPr>
      </w:pPr>
    </w:p>
    <w:p w14:paraId="1AB0BF1B" w14:textId="633B174D" w:rsidR="00024D06" w:rsidRPr="00A23C5A" w:rsidRDefault="00024D06" w:rsidP="00A23C5A">
      <w:pPr>
        <w:spacing w:before="120" w:after="120" w:line="240" w:lineRule="auto"/>
        <w:rPr>
          <w:rFonts w:asciiTheme="majorHAnsi" w:eastAsia="Calibri" w:hAnsiTheme="majorHAnsi" w:cstheme="majorHAnsi"/>
        </w:rPr>
      </w:pPr>
      <w:r w:rsidRPr="00A23C5A">
        <w:rPr>
          <w:rFonts w:asciiTheme="majorHAnsi" w:eastAsia="Calibri" w:hAnsiTheme="majorHAnsi" w:cstheme="majorHAnsi"/>
          <w:b/>
          <w:bCs/>
        </w:rPr>
        <w:lastRenderedPageBreak/>
        <w:t>Grade of “Incomplete”</w:t>
      </w:r>
    </w:p>
    <w:p w14:paraId="09A02848" w14:textId="77777777" w:rsidR="00024D06" w:rsidRPr="00A23C5A" w:rsidRDefault="00024D06" w:rsidP="00A23C5A">
      <w:pPr>
        <w:spacing w:after="0" w:line="240" w:lineRule="auto"/>
        <w:ind w:left="144"/>
        <w:rPr>
          <w:rFonts w:asciiTheme="majorHAnsi" w:eastAsia="Calibri" w:hAnsiTheme="majorHAnsi" w:cstheme="majorHAnsi"/>
        </w:rPr>
      </w:pPr>
      <w:r w:rsidRPr="00A23C5A">
        <w:rPr>
          <w:rFonts w:asciiTheme="majorHAnsi" w:eastAsia="Calibri"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603611D8" w14:textId="77777777" w:rsidR="00024D06" w:rsidRPr="00A23C5A" w:rsidRDefault="00024D06" w:rsidP="00A23C5A">
      <w:pPr>
        <w:spacing w:before="120" w:after="120" w:line="240" w:lineRule="auto"/>
        <w:rPr>
          <w:rFonts w:asciiTheme="majorHAnsi" w:eastAsia="Calibri" w:hAnsiTheme="majorHAnsi" w:cstheme="majorHAnsi"/>
        </w:rPr>
      </w:pPr>
      <w:r w:rsidRPr="00A23C5A">
        <w:rPr>
          <w:rFonts w:asciiTheme="majorHAnsi" w:eastAsia="Calibri" w:hAnsiTheme="majorHAnsi" w:cstheme="majorHAnsi"/>
          <w:b/>
          <w:bCs/>
        </w:rPr>
        <w:t xml:space="preserve">Use of Rubrics as an Evaluation Tool </w:t>
      </w:r>
    </w:p>
    <w:p w14:paraId="15577472" w14:textId="77777777" w:rsidR="00024D06" w:rsidRPr="00A23C5A" w:rsidRDefault="00024D06" w:rsidP="00A23C5A">
      <w:pPr>
        <w:spacing w:after="0" w:line="240" w:lineRule="auto"/>
        <w:ind w:left="144"/>
        <w:rPr>
          <w:rFonts w:asciiTheme="majorHAnsi" w:eastAsia="Calibri" w:hAnsiTheme="majorHAnsi" w:cstheme="majorHAnsi"/>
        </w:rPr>
      </w:pPr>
      <w:r w:rsidRPr="00A23C5A">
        <w:rPr>
          <w:rFonts w:asciiTheme="majorHAnsi" w:eastAsia="Calibri"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571AFF3F" w14:textId="77777777" w:rsidR="00024D06" w:rsidRPr="00A23C5A" w:rsidRDefault="00024D06" w:rsidP="00A23C5A">
      <w:pPr>
        <w:spacing w:before="120" w:after="120" w:line="240" w:lineRule="auto"/>
        <w:rPr>
          <w:rFonts w:asciiTheme="majorHAnsi" w:eastAsia="Calibri" w:hAnsiTheme="majorHAnsi" w:cstheme="majorHAnsi"/>
        </w:rPr>
      </w:pPr>
      <w:r w:rsidRPr="00A23C5A">
        <w:rPr>
          <w:rFonts w:asciiTheme="majorHAnsi" w:eastAsia="Calibri" w:hAnsiTheme="majorHAnsi" w:cstheme="majorHAnsi"/>
          <w:b/>
          <w:bCs/>
        </w:rPr>
        <w:t xml:space="preserve">Facilitator Feedback to Learners </w:t>
      </w:r>
    </w:p>
    <w:p w14:paraId="41BEF8D1" w14:textId="62C3A08F" w:rsidR="00024D06" w:rsidRDefault="00024D06" w:rsidP="00A23C5A">
      <w:pPr>
        <w:spacing w:after="0" w:line="240" w:lineRule="auto"/>
        <w:ind w:left="144"/>
        <w:rPr>
          <w:rFonts w:asciiTheme="majorHAnsi" w:eastAsia="Calibri" w:hAnsiTheme="majorHAnsi" w:cstheme="majorHAnsi"/>
        </w:rPr>
      </w:pPr>
      <w:r w:rsidRPr="00A23C5A">
        <w:rPr>
          <w:rFonts w:asciiTheme="majorHAnsi" w:eastAsia="Calibri"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5F3858A" w14:textId="77777777" w:rsidR="00A23C5A" w:rsidRPr="00A23C5A" w:rsidRDefault="00A23C5A" w:rsidP="00A23C5A">
      <w:pPr>
        <w:spacing w:after="0" w:line="240" w:lineRule="auto"/>
        <w:ind w:left="144"/>
        <w:jc w:val="center"/>
        <w:rPr>
          <w:rFonts w:asciiTheme="majorHAnsi" w:eastAsia="Calibri" w:hAnsiTheme="majorHAnsi" w:cstheme="majorHAnsi"/>
        </w:rPr>
      </w:pPr>
    </w:p>
    <w:tbl>
      <w:tblPr>
        <w:tblStyle w:val="TableGrid1"/>
        <w:tblW w:w="0" w:type="auto"/>
        <w:jc w:val="center"/>
        <w:tblLayout w:type="fixed"/>
        <w:tblLook w:val="04A0" w:firstRow="1" w:lastRow="0" w:firstColumn="1" w:lastColumn="0" w:noHBand="0" w:noVBand="1"/>
      </w:tblPr>
      <w:tblGrid>
        <w:gridCol w:w="5845"/>
        <w:gridCol w:w="2070"/>
        <w:gridCol w:w="1530"/>
      </w:tblGrid>
      <w:tr w:rsidR="00024D06" w:rsidRPr="00A23C5A" w14:paraId="360BCC06" w14:textId="77777777" w:rsidTr="00A23C5A">
        <w:trPr>
          <w:trHeight w:val="300"/>
          <w:jc w:val="center"/>
        </w:trPr>
        <w:tc>
          <w:tcPr>
            <w:tcW w:w="5845" w:type="dxa"/>
            <w:vAlign w:val="center"/>
          </w:tcPr>
          <w:p w14:paraId="2ABABDBC" w14:textId="709127BD" w:rsidR="00024D06" w:rsidRPr="00A23C5A" w:rsidRDefault="00024D06" w:rsidP="00A23C5A">
            <w:pPr>
              <w:jc w:val="center"/>
              <w:rPr>
                <w:rFonts w:asciiTheme="majorHAnsi" w:eastAsia="Calibri" w:hAnsiTheme="majorHAnsi" w:cstheme="majorHAnsi"/>
                <w:b/>
              </w:rPr>
            </w:pPr>
            <w:r w:rsidRPr="00A23C5A">
              <w:rPr>
                <w:rFonts w:asciiTheme="majorHAnsi" w:eastAsia="Calibri" w:hAnsiTheme="majorHAnsi" w:cstheme="majorHAnsi"/>
                <w:b/>
              </w:rPr>
              <w:t>Assignments</w:t>
            </w:r>
          </w:p>
        </w:tc>
        <w:tc>
          <w:tcPr>
            <w:tcW w:w="2070" w:type="dxa"/>
            <w:vAlign w:val="center"/>
          </w:tcPr>
          <w:p w14:paraId="590D8E3E" w14:textId="77777777" w:rsidR="00024D06" w:rsidRPr="00A23C5A" w:rsidRDefault="00024D06" w:rsidP="00A23C5A">
            <w:pPr>
              <w:jc w:val="center"/>
              <w:rPr>
                <w:rFonts w:asciiTheme="majorHAnsi" w:eastAsia="Calibri" w:hAnsiTheme="majorHAnsi" w:cstheme="majorHAnsi"/>
                <w:b/>
              </w:rPr>
            </w:pPr>
          </w:p>
          <w:p w14:paraId="7816BC28" w14:textId="77777777" w:rsidR="00024D06" w:rsidRPr="00A23C5A" w:rsidRDefault="00024D06" w:rsidP="00A23C5A">
            <w:pPr>
              <w:jc w:val="center"/>
              <w:rPr>
                <w:rFonts w:asciiTheme="majorHAnsi" w:eastAsia="Calibri" w:hAnsiTheme="majorHAnsi" w:cstheme="majorHAnsi"/>
                <w:b/>
              </w:rPr>
            </w:pPr>
          </w:p>
        </w:tc>
        <w:tc>
          <w:tcPr>
            <w:tcW w:w="1530" w:type="dxa"/>
            <w:vAlign w:val="center"/>
          </w:tcPr>
          <w:p w14:paraId="1A40766C" w14:textId="0BAE70E7" w:rsidR="00024D06" w:rsidRPr="00A23C5A" w:rsidRDefault="00024D06" w:rsidP="00A23C5A">
            <w:pPr>
              <w:jc w:val="center"/>
              <w:rPr>
                <w:rFonts w:asciiTheme="majorHAnsi" w:eastAsia="Calibri" w:hAnsiTheme="majorHAnsi" w:cstheme="majorHAnsi"/>
                <w:b/>
              </w:rPr>
            </w:pPr>
            <w:r w:rsidRPr="00A23C5A">
              <w:rPr>
                <w:rFonts w:asciiTheme="majorHAnsi" w:eastAsia="Calibri" w:hAnsiTheme="majorHAnsi" w:cstheme="majorHAnsi"/>
                <w:b/>
              </w:rPr>
              <w:t>Total Points</w:t>
            </w:r>
          </w:p>
        </w:tc>
      </w:tr>
      <w:tr w:rsidR="00024D06" w:rsidRPr="00A23C5A" w14:paraId="309E25BA" w14:textId="77777777" w:rsidTr="00A23C5A">
        <w:trPr>
          <w:trHeight w:val="432"/>
          <w:jc w:val="center"/>
        </w:trPr>
        <w:tc>
          <w:tcPr>
            <w:tcW w:w="5845" w:type="dxa"/>
            <w:vAlign w:val="center"/>
          </w:tcPr>
          <w:p w14:paraId="53A7AF43" w14:textId="10C6E6ED" w:rsidR="00024D06" w:rsidRPr="00A23C5A" w:rsidRDefault="00024D06" w:rsidP="00A23C5A">
            <w:pPr>
              <w:rPr>
                <w:rFonts w:asciiTheme="majorHAnsi" w:eastAsia="Calibri" w:hAnsiTheme="majorHAnsi" w:cstheme="majorHAnsi"/>
              </w:rPr>
            </w:pPr>
            <w:r w:rsidRPr="00A23C5A">
              <w:rPr>
                <w:rFonts w:asciiTheme="majorHAnsi" w:eastAsia="Calibri" w:hAnsiTheme="majorHAnsi" w:cstheme="majorHAnsi"/>
              </w:rPr>
              <w:t>Participation</w:t>
            </w:r>
          </w:p>
        </w:tc>
        <w:tc>
          <w:tcPr>
            <w:tcW w:w="2070" w:type="dxa"/>
          </w:tcPr>
          <w:p w14:paraId="6514E600" w14:textId="072AD1FF"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Throughout Course</w:t>
            </w:r>
          </w:p>
        </w:tc>
        <w:tc>
          <w:tcPr>
            <w:tcW w:w="1530" w:type="dxa"/>
          </w:tcPr>
          <w:p w14:paraId="3F581158" w14:textId="0B9C530D"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50 (10%)</w:t>
            </w:r>
          </w:p>
        </w:tc>
      </w:tr>
      <w:tr w:rsidR="00024D06" w:rsidRPr="00A23C5A" w14:paraId="5E5E8AEB" w14:textId="77777777" w:rsidTr="00A23C5A">
        <w:trPr>
          <w:trHeight w:val="432"/>
          <w:jc w:val="center"/>
        </w:trPr>
        <w:tc>
          <w:tcPr>
            <w:tcW w:w="5845" w:type="dxa"/>
            <w:vAlign w:val="center"/>
          </w:tcPr>
          <w:p w14:paraId="093F1955" w14:textId="62EB31F3" w:rsidR="00024D06" w:rsidRPr="00A23C5A" w:rsidRDefault="00A23C5A" w:rsidP="00A23C5A">
            <w:pPr>
              <w:rPr>
                <w:rFonts w:asciiTheme="majorHAnsi" w:eastAsia="Calibri" w:hAnsiTheme="majorHAnsi" w:cstheme="majorHAnsi"/>
              </w:rPr>
            </w:pPr>
            <w:r>
              <w:rPr>
                <w:rFonts w:asciiTheme="majorHAnsi" w:eastAsia="Calibri" w:hAnsiTheme="majorHAnsi" w:cstheme="majorHAnsi"/>
              </w:rPr>
              <w:t xml:space="preserve">Assignment </w:t>
            </w:r>
            <w:r w:rsidR="00024D06" w:rsidRPr="00A23C5A">
              <w:rPr>
                <w:rFonts w:asciiTheme="majorHAnsi" w:eastAsia="Calibri" w:hAnsiTheme="majorHAnsi" w:cstheme="majorHAnsi"/>
              </w:rPr>
              <w:t>1: Class Discussion on Readings</w:t>
            </w:r>
          </w:p>
        </w:tc>
        <w:tc>
          <w:tcPr>
            <w:tcW w:w="2070" w:type="dxa"/>
          </w:tcPr>
          <w:p w14:paraId="3BAC8690" w14:textId="3995C9EC" w:rsidR="00024D06" w:rsidRPr="00A23C5A" w:rsidRDefault="00024D06" w:rsidP="00A23C5A">
            <w:pPr>
              <w:jc w:val="center"/>
              <w:rPr>
                <w:rFonts w:asciiTheme="majorHAnsi" w:eastAsia="Calibri" w:hAnsiTheme="majorHAnsi" w:cstheme="majorHAnsi"/>
              </w:rPr>
            </w:pPr>
            <w:r w:rsidRPr="00A23C5A">
              <w:rPr>
                <w:rFonts w:asciiTheme="majorHAnsi" w:eastAsia="Calibri" w:hAnsiTheme="majorHAnsi" w:cstheme="majorHAnsi"/>
              </w:rPr>
              <w:t>Throughout Course</w:t>
            </w:r>
          </w:p>
        </w:tc>
        <w:tc>
          <w:tcPr>
            <w:tcW w:w="1530" w:type="dxa"/>
          </w:tcPr>
          <w:p w14:paraId="46DE6F3E" w14:textId="42702293" w:rsidR="00024D06" w:rsidRPr="00A23C5A" w:rsidRDefault="00024D06" w:rsidP="00A23C5A">
            <w:pPr>
              <w:jc w:val="center"/>
              <w:rPr>
                <w:rFonts w:asciiTheme="majorHAnsi" w:eastAsia="Calibri" w:hAnsiTheme="majorHAnsi" w:cstheme="majorHAnsi"/>
              </w:rPr>
            </w:pPr>
            <w:r w:rsidRPr="00A23C5A">
              <w:rPr>
                <w:rFonts w:asciiTheme="majorHAnsi" w:eastAsia="Calibri" w:hAnsiTheme="majorHAnsi" w:cstheme="majorHAnsi"/>
              </w:rPr>
              <w:t>25 (5%)</w:t>
            </w:r>
          </w:p>
        </w:tc>
      </w:tr>
      <w:tr w:rsidR="00024D06" w:rsidRPr="00A23C5A" w14:paraId="698EF6E7" w14:textId="77777777" w:rsidTr="00A23C5A">
        <w:trPr>
          <w:trHeight w:val="432"/>
          <w:jc w:val="center"/>
        </w:trPr>
        <w:tc>
          <w:tcPr>
            <w:tcW w:w="5845" w:type="dxa"/>
            <w:vAlign w:val="center"/>
          </w:tcPr>
          <w:p w14:paraId="794CE35A" w14:textId="73E81B3B" w:rsidR="00024D06" w:rsidRPr="00A23C5A" w:rsidRDefault="00A23C5A" w:rsidP="00A23C5A">
            <w:pPr>
              <w:rPr>
                <w:rFonts w:asciiTheme="majorHAnsi" w:eastAsia="Calibri" w:hAnsiTheme="majorHAnsi" w:cstheme="majorHAnsi"/>
              </w:rPr>
            </w:pPr>
            <w:r>
              <w:rPr>
                <w:rFonts w:asciiTheme="majorHAnsi" w:eastAsia="Calibri" w:hAnsiTheme="majorHAnsi" w:cstheme="majorHAnsi"/>
              </w:rPr>
              <w:t xml:space="preserve">Assignment </w:t>
            </w:r>
            <w:r w:rsidR="00024D06" w:rsidRPr="00A23C5A">
              <w:rPr>
                <w:rFonts w:asciiTheme="majorHAnsi" w:eastAsia="Calibri" w:hAnsiTheme="majorHAnsi" w:cstheme="majorHAnsi"/>
              </w:rPr>
              <w:t>2: Annotated Bibliography Paper</w:t>
            </w:r>
          </w:p>
        </w:tc>
        <w:tc>
          <w:tcPr>
            <w:tcW w:w="2070" w:type="dxa"/>
          </w:tcPr>
          <w:p w14:paraId="419B7FBF" w14:textId="0F8556E6"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Week 4</w:t>
            </w:r>
          </w:p>
        </w:tc>
        <w:tc>
          <w:tcPr>
            <w:tcW w:w="1530" w:type="dxa"/>
          </w:tcPr>
          <w:p w14:paraId="346032F0" w14:textId="2E30FABF"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150 (30%)</w:t>
            </w:r>
          </w:p>
        </w:tc>
      </w:tr>
      <w:tr w:rsidR="00024D06" w:rsidRPr="00A23C5A" w14:paraId="0BE4BA72" w14:textId="77777777" w:rsidTr="00A23C5A">
        <w:trPr>
          <w:trHeight w:val="432"/>
          <w:jc w:val="center"/>
        </w:trPr>
        <w:tc>
          <w:tcPr>
            <w:tcW w:w="5845" w:type="dxa"/>
            <w:vAlign w:val="center"/>
          </w:tcPr>
          <w:p w14:paraId="1F755F96" w14:textId="7BFEA1F6" w:rsidR="00024D06" w:rsidRPr="00A23C5A" w:rsidRDefault="00A23C5A" w:rsidP="00A23C5A">
            <w:pPr>
              <w:rPr>
                <w:rFonts w:asciiTheme="majorHAnsi" w:eastAsia="Calibri" w:hAnsiTheme="majorHAnsi" w:cstheme="majorHAnsi"/>
              </w:rPr>
            </w:pPr>
            <w:r>
              <w:rPr>
                <w:rFonts w:asciiTheme="majorHAnsi" w:eastAsia="Times New Roman" w:hAnsiTheme="majorHAnsi" w:cstheme="majorHAnsi"/>
                <w:color w:val="000000" w:themeColor="text1"/>
              </w:rPr>
              <w:t xml:space="preserve">Assignment </w:t>
            </w:r>
            <w:r w:rsidR="00024D06" w:rsidRPr="00A23C5A">
              <w:rPr>
                <w:rFonts w:asciiTheme="majorHAnsi" w:eastAsia="Times New Roman" w:hAnsiTheme="majorHAnsi" w:cstheme="majorHAnsi"/>
                <w:color w:val="000000" w:themeColor="text1"/>
              </w:rPr>
              <w:t>3: Culturally Responsive Approach Critique Group Presentations</w:t>
            </w:r>
          </w:p>
        </w:tc>
        <w:tc>
          <w:tcPr>
            <w:tcW w:w="2070" w:type="dxa"/>
          </w:tcPr>
          <w:p w14:paraId="6EDD35A2" w14:textId="2310CA62" w:rsidR="00024D06" w:rsidRPr="00A23C5A" w:rsidRDefault="00A23C5A" w:rsidP="00A23C5A">
            <w:pPr>
              <w:spacing w:line="259" w:lineRule="auto"/>
              <w:jc w:val="center"/>
              <w:rPr>
                <w:rFonts w:asciiTheme="majorHAnsi" w:eastAsia="Calibri" w:hAnsiTheme="majorHAnsi" w:cstheme="majorHAnsi"/>
              </w:rPr>
            </w:pPr>
            <w:r>
              <w:rPr>
                <w:rFonts w:asciiTheme="majorHAnsi" w:eastAsia="Calibri" w:hAnsiTheme="majorHAnsi" w:cstheme="majorHAnsi"/>
              </w:rPr>
              <w:t>Week 8</w:t>
            </w:r>
          </w:p>
          <w:p w14:paraId="62BA8375" w14:textId="5630C48D" w:rsidR="00024D06" w:rsidRPr="00A23C5A" w:rsidRDefault="00A23C5A" w:rsidP="00A23C5A">
            <w:pPr>
              <w:spacing w:line="259" w:lineRule="auto"/>
              <w:jc w:val="center"/>
              <w:rPr>
                <w:rFonts w:asciiTheme="majorHAnsi" w:eastAsia="Calibri" w:hAnsiTheme="majorHAnsi" w:cstheme="majorHAnsi"/>
              </w:rPr>
            </w:pPr>
            <w:r>
              <w:rPr>
                <w:rFonts w:asciiTheme="majorHAnsi" w:eastAsia="Calibri" w:hAnsiTheme="majorHAnsi" w:cstheme="majorHAnsi"/>
              </w:rPr>
              <w:t>Week 9</w:t>
            </w:r>
          </w:p>
          <w:p w14:paraId="28520ED9" w14:textId="77777777"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Week 10</w:t>
            </w:r>
          </w:p>
        </w:tc>
        <w:tc>
          <w:tcPr>
            <w:tcW w:w="1530" w:type="dxa"/>
          </w:tcPr>
          <w:p w14:paraId="6F107186" w14:textId="77777777" w:rsidR="00024D06" w:rsidRPr="00A23C5A" w:rsidRDefault="00024D06" w:rsidP="00A23C5A">
            <w:pPr>
              <w:spacing w:line="259" w:lineRule="auto"/>
              <w:jc w:val="center"/>
              <w:rPr>
                <w:rFonts w:asciiTheme="majorHAnsi" w:eastAsia="Calibri" w:hAnsiTheme="majorHAnsi" w:cstheme="majorHAnsi"/>
              </w:rPr>
            </w:pPr>
          </w:p>
          <w:p w14:paraId="00A9C484" w14:textId="28102C6F"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100 (20%)</w:t>
            </w:r>
          </w:p>
        </w:tc>
      </w:tr>
      <w:tr w:rsidR="00024D06" w:rsidRPr="00A23C5A" w14:paraId="5235F324" w14:textId="77777777" w:rsidTr="00A23C5A">
        <w:trPr>
          <w:trHeight w:val="432"/>
          <w:jc w:val="center"/>
        </w:trPr>
        <w:tc>
          <w:tcPr>
            <w:tcW w:w="5845" w:type="dxa"/>
            <w:vAlign w:val="center"/>
          </w:tcPr>
          <w:p w14:paraId="5D6759AB" w14:textId="72985B04" w:rsidR="00024D06" w:rsidRPr="00A23C5A" w:rsidRDefault="00A23C5A" w:rsidP="00A23C5A">
            <w:pPr>
              <w:rPr>
                <w:rFonts w:asciiTheme="majorHAnsi" w:eastAsia="Calibri" w:hAnsiTheme="majorHAnsi" w:cstheme="majorHAnsi"/>
              </w:rPr>
            </w:pPr>
            <w:r>
              <w:rPr>
                <w:rFonts w:asciiTheme="majorHAnsi" w:eastAsia="Calibri" w:hAnsiTheme="majorHAnsi" w:cstheme="majorHAnsi"/>
              </w:rPr>
              <w:t xml:space="preserve">Assignment </w:t>
            </w:r>
            <w:r w:rsidR="00024D06" w:rsidRPr="00A23C5A">
              <w:rPr>
                <w:rFonts w:asciiTheme="majorHAnsi" w:eastAsia="Calibri" w:hAnsiTheme="majorHAnsi" w:cstheme="majorHAnsi"/>
              </w:rPr>
              <w:t xml:space="preserve">4: </w:t>
            </w:r>
            <w:r w:rsidR="00024D06" w:rsidRPr="00A23C5A">
              <w:rPr>
                <w:rFonts w:asciiTheme="majorHAnsi" w:eastAsia="Times New Roman" w:hAnsiTheme="majorHAnsi" w:cstheme="majorHAnsi"/>
                <w:color w:val="000000" w:themeColor="text1"/>
              </w:rPr>
              <w:t>Final paper on a critiquing a current debate</w:t>
            </w:r>
          </w:p>
        </w:tc>
        <w:tc>
          <w:tcPr>
            <w:tcW w:w="2070" w:type="dxa"/>
            <w:vAlign w:val="center"/>
          </w:tcPr>
          <w:p w14:paraId="3AEF8307" w14:textId="060C240D"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Week 15</w:t>
            </w:r>
          </w:p>
        </w:tc>
        <w:tc>
          <w:tcPr>
            <w:tcW w:w="1530" w:type="dxa"/>
          </w:tcPr>
          <w:p w14:paraId="3AD68195" w14:textId="47BF3EF2"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175 (35%)</w:t>
            </w:r>
          </w:p>
        </w:tc>
      </w:tr>
      <w:tr w:rsidR="00024D06" w:rsidRPr="00A23C5A" w14:paraId="0E61398E" w14:textId="77777777" w:rsidTr="00A23C5A">
        <w:trPr>
          <w:trHeight w:val="432"/>
          <w:jc w:val="center"/>
        </w:trPr>
        <w:tc>
          <w:tcPr>
            <w:tcW w:w="5845" w:type="dxa"/>
            <w:vAlign w:val="center"/>
          </w:tcPr>
          <w:p w14:paraId="53ECB85C" w14:textId="3C6C554A" w:rsidR="00024D06" w:rsidRPr="00A23C5A" w:rsidRDefault="00024D06" w:rsidP="00A23C5A">
            <w:pPr>
              <w:rPr>
                <w:rFonts w:asciiTheme="majorHAnsi" w:eastAsia="Calibri" w:hAnsiTheme="majorHAnsi" w:cstheme="majorHAnsi"/>
              </w:rPr>
            </w:pPr>
            <w:r w:rsidRPr="00A23C5A">
              <w:rPr>
                <w:rFonts w:asciiTheme="majorHAnsi" w:eastAsia="Calibri" w:hAnsiTheme="majorHAnsi" w:cstheme="majorHAnsi"/>
              </w:rPr>
              <w:t>Total Possible Points</w:t>
            </w:r>
          </w:p>
        </w:tc>
        <w:tc>
          <w:tcPr>
            <w:tcW w:w="2070" w:type="dxa"/>
          </w:tcPr>
          <w:p w14:paraId="3B69920A" w14:textId="77777777" w:rsidR="00024D06" w:rsidRPr="00A23C5A" w:rsidRDefault="00024D06" w:rsidP="00024D06">
            <w:pPr>
              <w:spacing w:line="259" w:lineRule="auto"/>
              <w:jc w:val="center"/>
              <w:rPr>
                <w:rFonts w:asciiTheme="majorHAnsi" w:eastAsia="Calibri" w:hAnsiTheme="majorHAnsi" w:cstheme="majorHAnsi"/>
              </w:rPr>
            </w:pPr>
          </w:p>
        </w:tc>
        <w:tc>
          <w:tcPr>
            <w:tcW w:w="1530" w:type="dxa"/>
          </w:tcPr>
          <w:p w14:paraId="15418A3E" w14:textId="0EDE9239" w:rsidR="00024D06" w:rsidRPr="00A23C5A" w:rsidRDefault="00024D06" w:rsidP="00A23C5A">
            <w:pPr>
              <w:spacing w:line="259" w:lineRule="auto"/>
              <w:jc w:val="center"/>
              <w:rPr>
                <w:rFonts w:asciiTheme="majorHAnsi" w:eastAsia="Calibri" w:hAnsiTheme="majorHAnsi" w:cstheme="majorHAnsi"/>
              </w:rPr>
            </w:pPr>
            <w:r w:rsidRPr="00A23C5A">
              <w:rPr>
                <w:rFonts w:asciiTheme="majorHAnsi" w:eastAsia="Calibri" w:hAnsiTheme="majorHAnsi" w:cstheme="majorHAnsi"/>
              </w:rPr>
              <w:t>500</w:t>
            </w:r>
          </w:p>
        </w:tc>
      </w:tr>
    </w:tbl>
    <w:p w14:paraId="42E9A592" w14:textId="77777777" w:rsidR="00024D06" w:rsidRPr="00A23C5A" w:rsidRDefault="00024D06" w:rsidP="00024D06">
      <w:pPr>
        <w:rPr>
          <w:rFonts w:asciiTheme="majorHAnsi" w:eastAsia="Calibri" w:hAnsiTheme="majorHAnsi" w:cstheme="majorHAnsi"/>
          <w:color w:val="000000" w:themeColor="text1"/>
        </w:rPr>
      </w:pPr>
      <w:r w:rsidRPr="00A23C5A">
        <w:rPr>
          <w:rFonts w:asciiTheme="majorHAnsi" w:eastAsia="Calibri" w:hAnsiTheme="majorHAnsi" w:cstheme="majorHAnsi"/>
          <w:b/>
          <w:bCs/>
          <w:color w:val="C00000"/>
        </w:rPr>
        <w:t xml:space="preserve"> </w:t>
      </w:r>
      <w:r w:rsidRPr="00A23C5A">
        <w:rPr>
          <w:rFonts w:asciiTheme="majorHAnsi" w:eastAsia="Calibri" w:hAnsiTheme="majorHAnsi" w:cstheme="majorHAnsi"/>
          <w:b/>
          <w:bCs/>
          <w:color w:val="000000" w:themeColor="text1"/>
        </w:rPr>
        <w:t xml:space="preserve"> </w:t>
      </w:r>
    </w:p>
    <w:p w14:paraId="1881B998" w14:textId="77777777" w:rsidR="00024D06" w:rsidRPr="00A23C5A" w:rsidRDefault="00024D06" w:rsidP="00A23C5A">
      <w:pPr>
        <w:spacing w:before="120" w:after="120" w:line="240" w:lineRule="auto"/>
        <w:rPr>
          <w:rFonts w:asciiTheme="majorHAnsi" w:eastAsia="Calibri" w:hAnsiTheme="majorHAnsi" w:cstheme="majorHAnsi"/>
          <w:color w:val="000000" w:themeColor="text1"/>
        </w:rPr>
      </w:pPr>
      <w:r w:rsidRPr="00A23C5A">
        <w:rPr>
          <w:rFonts w:asciiTheme="majorHAnsi" w:eastAsia="Calibri" w:hAnsiTheme="majorHAnsi" w:cstheme="majorHAnsi"/>
          <w:b/>
          <w:bCs/>
          <w:color w:val="000000" w:themeColor="text1"/>
        </w:rPr>
        <w:t>Rubric for Grading Assignments</w:t>
      </w:r>
    </w:p>
    <w:p w14:paraId="45BE4F86" w14:textId="0A46D3B6" w:rsidR="00024D06" w:rsidRPr="00AD44F0" w:rsidRDefault="00024D06" w:rsidP="00AD44F0">
      <w:pPr>
        <w:spacing w:after="0" w:line="240" w:lineRule="auto"/>
        <w:ind w:left="144"/>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The rubrics for the assignments are posted on the Sakai site for the course.</w:t>
      </w:r>
    </w:p>
    <w:p w14:paraId="30FDB41A" w14:textId="77777777" w:rsidR="00024D06" w:rsidRPr="00A23C5A" w:rsidRDefault="00024D06" w:rsidP="00A23C5A">
      <w:pPr>
        <w:spacing w:before="120" w:after="120" w:line="240" w:lineRule="auto"/>
        <w:rPr>
          <w:rFonts w:asciiTheme="majorHAnsi" w:hAnsiTheme="majorHAnsi" w:cstheme="majorHAnsi"/>
          <w:b/>
          <w:bCs/>
          <w:color w:val="922247"/>
        </w:rPr>
      </w:pPr>
      <w:r w:rsidRPr="00A23C5A">
        <w:rPr>
          <w:rFonts w:asciiTheme="majorHAnsi" w:hAnsiTheme="majorHAnsi" w:cstheme="majorHAnsi"/>
          <w:b/>
          <w:bCs/>
          <w:color w:val="922247"/>
        </w:rPr>
        <w:t>REQUIRED TEXT(S)</w:t>
      </w:r>
    </w:p>
    <w:p w14:paraId="0FF31CEB" w14:textId="77777777" w:rsidR="00024D06" w:rsidRPr="00A23C5A" w:rsidRDefault="00024D06" w:rsidP="00AD44F0">
      <w:pPr>
        <w:spacing w:after="0" w:line="240" w:lineRule="auto"/>
        <w:ind w:left="144"/>
        <w:textAlignment w:val="baseline"/>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 xml:space="preserve">There are no required textbooks for this course. </w:t>
      </w:r>
    </w:p>
    <w:p w14:paraId="7CA9242E" w14:textId="77777777" w:rsidR="00024D06" w:rsidRPr="00A23C5A" w:rsidRDefault="00024D06" w:rsidP="00AD44F0">
      <w:pPr>
        <w:spacing w:after="0" w:line="240" w:lineRule="auto"/>
        <w:ind w:left="144"/>
        <w:textAlignment w:val="baseline"/>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 xml:space="preserve">**All content can be found in journal articles or other electronic sources. </w:t>
      </w:r>
    </w:p>
    <w:p w14:paraId="7FDDFD7B" w14:textId="77777777" w:rsidR="00024D06" w:rsidRPr="00A23C5A" w:rsidRDefault="00024D06" w:rsidP="00AD44F0">
      <w:pPr>
        <w:spacing w:after="0" w:line="240" w:lineRule="auto"/>
        <w:ind w:left="144"/>
        <w:textAlignment w:val="baseline"/>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The following e-texts are used and can be accessed via Loyola libraries.</w:t>
      </w:r>
    </w:p>
    <w:p w14:paraId="2B3EFA02" w14:textId="766F2559" w:rsidR="00024D06" w:rsidRPr="00A23C5A" w:rsidRDefault="00024D06" w:rsidP="00350331">
      <w:pPr>
        <w:spacing w:after="0" w:line="240" w:lineRule="auto"/>
        <w:ind w:left="144"/>
        <w:contextualSpacing/>
        <w:rPr>
          <w:rFonts w:asciiTheme="majorHAnsi" w:eastAsiaTheme="minorEastAsia" w:hAnsiTheme="majorHAnsi" w:cstheme="majorHAnsi"/>
        </w:rPr>
      </w:pPr>
      <w:proofErr w:type="spellStart"/>
      <w:r w:rsidRPr="00A23C5A">
        <w:rPr>
          <w:rFonts w:asciiTheme="majorHAnsi" w:eastAsiaTheme="minorEastAsia" w:hAnsiTheme="majorHAnsi" w:cstheme="majorHAnsi"/>
        </w:rPr>
        <w:t>Lockart</w:t>
      </w:r>
      <w:proofErr w:type="spellEnd"/>
      <w:r w:rsidRPr="00A23C5A">
        <w:rPr>
          <w:rFonts w:asciiTheme="majorHAnsi" w:eastAsiaTheme="minorEastAsia" w:hAnsiTheme="majorHAnsi" w:cstheme="majorHAnsi"/>
        </w:rPr>
        <w:t xml:space="preserve">, L. &amp; </w:t>
      </w:r>
      <w:proofErr w:type="spellStart"/>
      <w:r w:rsidRPr="00A23C5A">
        <w:rPr>
          <w:rFonts w:asciiTheme="majorHAnsi" w:eastAsiaTheme="minorEastAsia" w:hAnsiTheme="majorHAnsi" w:cstheme="majorHAnsi"/>
        </w:rPr>
        <w:t>Danis</w:t>
      </w:r>
      <w:proofErr w:type="spellEnd"/>
      <w:r w:rsidRPr="00A23C5A">
        <w:rPr>
          <w:rFonts w:asciiTheme="majorHAnsi" w:eastAsiaTheme="minorEastAsia" w:hAnsiTheme="majorHAnsi" w:cstheme="majorHAnsi"/>
        </w:rPr>
        <w:t xml:space="preserve">, F. (2010). </w:t>
      </w:r>
      <w:hyperlink r:id="rId35">
        <w:r w:rsidRPr="00A23C5A">
          <w:rPr>
            <w:rFonts w:asciiTheme="majorHAnsi" w:eastAsiaTheme="minorEastAsia" w:hAnsiTheme="majorHAnsi" w:cstheme="majorHAnsi"/>
            <w:color w:val="0563C1" w:themeColor="hyperlink"/>
            <w:u w:val="single"/>
          </w:rPr>
          <w:t>Domestic violence: Intersectionality and culturally competent practice</w:t>
        </w:r>
      </w:hyperlink>
      <w:r w:rsidRPr="00A23C5A">
        <w:rPr>
          <w:rFonts w:asciiTheme="majorHAnsi" w:eastAsiaTheme="minorEastAsia" w:hAnsiTheme="majorHAnsi" w:cstheme="majorHAnsi"/>
        </w:rPr>
        <w:t xml:space="preserve">. New York: Columbia University Press. </w:t>
      </w:r>
    </w:p>
    <w:p w14:paraId="2A09E46A" w14:textId="77777777" w:rsidR="00024D06" w:rsidRPr="00A23C5A" w:rsidRDefault="00024D06" w:rsidP="00AD44F0">
      <w:pPr>
        <w:spacing w:after="0" w:line="240" w:lineRule="auto"/>
        <w:ind w:left="144"/>
        <w:contextualSpacing/>
        <w:rPr>
          <w:rFonts w:asciiTheme="majorHAnsi" w:eastAsiaTheme="minorEastAsia" w:hAnsiTheme="majorHAnsi" w:cstheme="majorHAnsi"/>
        </w:rPr>
      </w:pPr>
      <w:proofErr w:type="spellStart"/>
      <w:r w:rsidRPr="00A23C5A">
        <w:rPr>
          <w:rFonts w:asciiTheme="majorHAnsi" w:eastAsiaTheme="minorEastAsia" w:hAnsiTheme="majorHAnsi" w:cstheme="majorHAnsi"/>
        </w:rPr>
        <w:t>McClennen</w:t>
      </w:r>
      <w:proofErr w:type="spellEnd"/>
      <w:r w:rsidRPr="00A23C5A">
        <w:rPr>
          <w:rFonts w:asciiTheme="majorHAnsi" w:eastAsiaTheme="minorEastAsia" w:hAnsiTheme="majorHAnsi" w:cstheme="majorHAnsi"/>
        </w:rPr>
        <w:t xml:space="preserve">, J.C., Keys, A.M., &amp; Dugan-Day, M.L. (2017). </w:t>
      </w:r>
      <w:hyperlink r:id="rId36" w:history="1">
        <w:r w:rsidRPr="00A23C5A">
          <w:rPr>
            <w:rFonts w:asciiTheme="majorHAnsi" w:eastAsiaTheme="minorEastAsia" w:hAnsiTheme="majorHAnsi" w:cstheme="majorHAnsi"/>
            <w:color w:val="0563C1" w:themeColor="hyperlink"/>
            <w:u w:val="single"/>
          </w:rPr>
          <w:t>Social work and family violence: Theories, assessment, and intervention</w:t>
        </w:r>
      </w:hyperlink>
      <w:r w:rsidRPr="00A23C5A">
        <w:rPr>
          <w:rFonts w:asciiTheme="majorHAnsi" w:eastAsiaTheme="minorEastAsia" w:hAnsiTheme="majorHAnsi" w:cstheme="majorHAnsi"/>
        </w:rPr>
        <w:t>. New York: Springer Publishing Company.</w:t>
      </w:r>
    </w:p>
    <w:p w14:paraId="588C7E23" w14:textId="77777777" w:rsidR="00024D06" w:rsidRPr="00A23C5A" w:rsidRDefault="00024D06" w:rsidP="00024D06">
      <w:pPr>
        <w:rPr>
          <w:rFonts w:asciiTheme="majorHAnsi" w:eastAsia="Times New Roman" w:hAnsiTheme="majorHAnsi" w:cstheme="majorHAnsi"/>
          <w:b/>
          <w:color w:val="7030A0"/>
        </w:rPr>
      </w:pPr>
    </w:p>
    <w:p w14:paraId="20CFF76F" w14:textId="77777777" w:rsidR="00024D06" w:rsidRPr="00A23C5A" w:rsidRDefault="00024D06" w:rsidP="00024D06">
      <w:pPr>
        <w:rPr>
          <w:rFonts w:asciiTheme="majorHAnsi" w:eastAsia="Calibri" w:hAnsiTheme="majorHAnsi" w:cstheme="majorHAnsi"/>
          <w:b/>
          <w:bCs/>
          <w:color w:val="C00000"/>
        </w:rPr>
      </w:pPr>
    </w:p>
    <w:p w14:paraId="65541452" w14:textId="77777777" w:rsidR="00024D06" w:rsidRPr="00AD44F0" w:rsidRDefault="00024D06" w:rsidP="00AD44F0">
      <w:pPr>
        <w:spacing w:before="120" w:after="120" w:line="240" w:lineRule="auto"/>
        <w:rPr>
          <w:rFonts w:asciiTheme="majorHAnsi" w:eastAsia="Times New Roman" w:hAnsiTheme="majorHAnsi" w:cstheme="majorHAnsi"/>
          <w:b/>
          <w:bCs/>
          <w:color w:val="922247"/>
        </w:rPr>
      </w:pPr>
      <w:r w:rsidRPr="00AD44F0">
        <w:rPr>
          <w:rFonts w:asciiTheme="majorHAnsi" w:eastAsia="Calibri" w:hAnsiTheme="majorHAnsi" w:cstheme="majorHAnsi"/>
          <w:b/>
          <w:bCs/>
          <w:color w:val="922247"/>
        </w:rPr>
        <w:lastRenderedPageBreak/>
        <w:t>DESCRIPTION OF ASSIGNMENTS</w:t>
      </w:r>
    </w:p>
    <w:p w14:paraId="659C7410" w14:textId="40A463A4" w:rsidR="00024D06" w:rsidRPr="00622A34" w:rsidRDefault="00622A34" w:rsidP="005D2216">
      <w:pPr>
        <w:numPr>
          <w:ilvl w:val="0"/>
          <w:numId w:val="12"/>
        </w:numPr>
        <w:ind w:left="360"/>
        <w:contextualSpacing/>
        <w:rPr>
          <w:rFonts w:asciiTheme="majorHAnsi" w:eastAsia="Times New Roman" w:hAnsiTheme="majorHAnsi" w:cstheme="majorHAnsi"/>
        </w:rPr>
      </w:pPr>
      <w:r w:rsidRPr="00622A34">
        <w:rPr>
          <w:rFonts w:asciiTheme="majorHAnsi" w:eastAsia="Times New Roman" w:hAnsiTheme="majorHAnsi" w:cstheme="majorHAnsi"/>
          <w:b/>
        </w:rPr>
        <w:t xml:space="preserve">Assignment </w:t>
      </w:r>
      <w:r w:rsidR="00024D06" w:rsidRPr="00622A34">
        <w:rPr>
          <w:rFonts w:asciiTheme="majorHAnsi" w:eastAsia="Times New Roman" w:hAnsiTheme="majorHAnsi" w:cstheme="majorHAnsi"/>
          <w:b/>
        </w:rPr>
        <w:t>1: Annotated Bibliography</w:t>
      </w:r>
      <w:r w:rsidR="00024D06" w:rsidRPr="00622A34">
        <w:rPr>
          <w:rFonts w:asciiTheme="majorHAnsi" w:eastAsia="Times New Roman" w:hAnsiTheme="majorHAnsi" w:cstheme="majorHAnsi"/>
        </w:rPr>
        <w:t xml:space="preserve"> </w:t>
      </w:r>
      <w:r w:rsidR="00024D06" w:rsidRPr="00622A34">
        <w:rPr>
          <w:rFonts w:asciiTheme="majorHAnsi" w:eastAsia="Times New Roman" w:hAnsiTheme="majorHAnsi" w:cstheme="majorHAnsi"/>
          <w:b/>
          <w:bCs/>
        </w:rPr>
        <w:t>– 25 points</w:t>
      </w:r>
      <w:r w:rsidR="00024D06" w:rsidRPr="00622A34">
        <w:rPr>
          <w:rFonts w:asciiTheme="majorHAnsi" w:eastAsia="Times New Roman" w:hAnsiTheme="majorHAnsi" w:cstheme="majorHAnsi"/>
        </w:rPr>
        <w:t xml:space="preserve"> (Due: X)</w:t>
      </w:r>
    </w:p>
    <w:p w14:paraId="3E1D87B1" w14:textId="77777777" w:rsidR="00024D06" w:rsidRPr="00A23C5A" w:rsidRDefault="00024D06" w:rsidP="005D2216">
      <w:pPr>
        <w:numPr>
          <w:ilvl w:val="1"/>
          <w:numId w:val="12"/>
        </w:numPr>
        <w:ind w:left="504"/>
        <w:contextualSpacing/>
        <w:rPr>
          <w:rFonts w:asciiTheme="majorHAnsi" w:eastAsia="Times New Roman" w:hAnsiTheme="majorHAnsi" w:cstheme="majorHAnsi"/>
          <w:bCs/>
          <w:u w:val="single"/>
        </w:rPr>
      </w:pPr>
      <w:r w:rsidRPr="00A23C5A">
        <w:rPr>
          <w:rFonts w:asciiTheme="majorHAnsi" w:eastAsia="Times New Roman" w:hAnsiTheme="majorHAnsi" w:cstheme="majorHAnsi"/>
          <w:bCs/>
        </w:rPr>
        <w:t>I</w:t>
      </w:r>
      <w:r w:rsidRPr="00A23C5A">
        <w:rPr>
          <w:rFonts w:asciiTheme="majorHAnsi" w:eastAsia="Times New Roman" w:hAnsiTheme="majorHAnsi" w:cstheme="majorHAnsi"/>
        </w:rPr>
        <w:t>ntegrating micro, mezzo &amp; macro practice literature, e</w:t>
      </w:r>
      <w:r w:rsidRPr="00A23C5A">
        <w:rPr>
          <w:rFonts w:asciiTheme="majorHAnsi" w:eastAsia="Times New Roman" w:hAnsiTheme="majorHAnsi" w:cstheme="majorHAnsi"/>
          <w:bCs/>
        </w:rPr>
        <w:t>xplore an area of domestic violence (elder, sibling, etc.). Make sure include all three levels in your final selection.</w:t>
      </w:r>
    </w:p>
    <w:p w14:paraId="0DEB7123" w14:textId="77777777" w:rsidR="00024D06" w:rsidRPr="00A23C5A" w:rsidRDefault="00024D06" w:rsidP="005D2216">
      <w:pPr>
        <w:numPr>
          <w:ilvl w:val="1"/>
          <w:numId w:val="12"/>
        </w:numPr>
        <w:ind w:left="504"/>
        <w:contextualSpacing/>
        <w:rPr>
          <w:rFonts w:asciiTheme="majorHAnsi" w:eastAsia="Times New Roman" w:hAnsiTheme="majorHAnsi" w:cstheme="majorHAnsi"/>
          <w:u w:val="single"/>
        </w:rPr>
      </w:pPr>
      <w:r w:rsidRPr="00A23C5A">
        <w:rPr>
          <w:rFonts w:asciiTheme="majorHAnsi" w:eastAsia="Times New Roman" w:hAnsiTheme="majorHAnsi" w:cstheme="majorHAnsi"/>
        </w:rPr>
        <w:t>Include culturally responsive approaches (that students can use to inform the group project) and discuss how the author defines the term.</w:t>
      </w:r>
    </w:p>
    <w:p w14:paraId="1C600B68" w14:textId="7704CB6D" w:rsidR="00024D06" w:rsidRPr="00A23C5A" w:rsidRDefault="00024D06" w:rsidP="00622A34">
      <w:pPr>
        <w:spacing w:after="0" w:line="240" w:lineRule="auto"/>
        <w:ind w:left="144"/>
        <w:textAlignment w:val="baseline"/>
        <w:rPr>
          <w:rFonts w:asciiTheme="majorHAnsi" w:eastAsia="Times New Roman" w:hAnsiTheme="majorHAnsi" w:cstheme="majorHAnsi"/>
        </w:rPr>
      </w:pPr>
      <w:r w:rsidRPr="00A23C5A">
        <w:rPr>
          <w:rFonts w:asciiTheme="majorHAnsi" w:eastAsia="Times New Roman" w:hAnsiTheme="majorHAnsi" w:cstheme="majorHAnsi"/>
        </w:rPr>
        <w:t>Locate and read 10 articles on clinical issues in domestic violence work using an intersectionality framework. Choose a topic of interest and address any type of vio</w:t>
      </w:r>
      <w:r w:rsidR="00622A34">
        <w:rPr>
          <w:rFonts w:asciiTheme="majorHAnsi" w:eastAsia="Times New Roman" w:hAnsiTheme="majorHAnsi" w:cstheme="majorHAnsi"/>
        </w:rPr>
        <w:t>lence discussed in the course. </w:t>
      </w:r>
      <w:r w:rsidRPr="00A23C5A">
        <w:rPr>
          <w:rFonts w:asciiTheme="majorHAnsi" w:eastAsia="Times New Roman" w:hAnsiTheme="majorHAnsi" w:cstheme="majorHAnsi"/>
        </w:rPr>
        <w:t xml:space="preserve">Submit an annotated bibliography on each article for a total number of </w:t>
      </w:r>
      <w:r w:rsidRPr="00A23C5A">
        <w:rPr>
          <w:rFonts w:asciiTheme="majorHAnsi" w:eastAsia="Times New Roman" w:hAnsiTheme="majorHAnsi" w:cstheme="majorHAnsi"/>
          <w:b/>
          <w:bCs/>
        </w:rPr>
        <w:t xml:space="preserve">12-15 pages. </w:t>
      </w:r>
      <w:r w:rsidR="00350331">
        <w:rPr>
          <w:rFonts w:asciiTheme="majorHAnsi" w:eastAsia="Times New Roman" w:hAnsiTheme="majorHAnsi" w:cstheme="majorHAnsi"/>
          <w:b/>
          <w:bCs/>
        </w:rPr>
        <w:t>In this website, y</w:t>
      </w:r>
      <w:r w:rsidRPr="00A23C5A">
        <w:rPr>
          <w:rFonts w:asciiTheme="majorHAnsi" w:eastAsia="Times New Roman" w:hAnsiTheme="majorHAnsi" w:cstheme="majorHAnsi"/>
        </w:rPr>
        <w:t xml:space="preserve">ou can find some </w:t>
      </w:r>
      <w:hyperlink r:id="rId37" w:history="1">
        <w:r w:rsidRPr="00350331">
          <w:rPr>
            <w:rStyle w:val="Hyperlink"/>
            <w:rFonts w:asciiTheme="majorHAnsi" w:eastAsia="Times New Roman" w:hAnsiTheme="majorHAnsi" w:cstheme="majorHAnsi"/>
          </w:rPr>
          <w:t>information about annotated bibliographies</w:t>
        </w:r>
      </w:hyperlink>
      <w:r w:rsidR="00350331">
        <w:rPr>
          <w:rFonts w:asciiTheme="majorHAnsi" w:eastAsia="Times New Roman" w:hAnsiTheme="majorHAnsi" w:cstheme="majorHAnsi"/>
        </w:rPr>
        <w:t>.</w:t>
      </w:r>
    </w:p>
    <w:p w14:paraId="2BA25765" w14:textId="77777777" w:rsidR="00024D06" w:rsidRPr="00A23C5A" w:rsidRDefault="00024D06" w:rsidP="00622A34">
      <w:pPr>
        <w:spacing w:after="0" w:line="240" w:lineRule="auto"/>
        <w:ind w:left="144"/>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Some guidelines for the annotations paper: </w:t>
      </w:r>
    </w:p>
    <w:p w14:paraId="2D81D648" w14:textId="1072367E" w:rsidR="00622A34" w:rsidRPr="00622A34" w:rsidRDefault="00024D06" w:rsidP="005D2216">
      <w:pPr>
        <w:pStyle w:val="ListParagraph"/>
        <w:numPr>
          <w:ilvl w:val="0"/>
          <w:numId w:val="25"/>
        </w:numPr>
        <w:spacing w:after="0" w:line="240" w:lineRule="auto"/>
        <w:textAlignment w:val="baseline"/>
        <w:rPr>
          <w:rFonts w:asciiTheme="majorHAnsi" w:eastAsia="Times New Roman" w:hAnsiTheme="majorHAnsi" w:cstheme="majorHAnsi"/>
        </w:rPr>
      </w:pPr>
      <w:r w:rsidRPr="00622A34">
        <w:rPr>
          <w:rFonts w:asciiTheme="majorHAnsi" w:eastAsia="Times New Roman" w:hAnsiTheme="majorHAnsi" w:cstheme="majorHAnsi"/>
          <w:b/>
        </w:rPr>
        <w:t>Introduction section</w:t>
      </w:r>
      <w:r w:rsidRPr="00622A34">
        <w:rPr>
          <w:rFonts w:asciiTheme="majorHAnsi" w:eastAsia="Times New Roman" w:hAnsiTheme="majorHAnsi" w:cstheme="majorHAnsi"/>
          <w:b/>
          <w:bCs/>
        </w:rPr>
        <w:t>.</w:t>
      </w:r>
      <w:r w:rsidR="00622A34">
        <w:rPr>
          <w:rFonts w:asciiTheme="majorHAnsi" w:eastAsia="Times New Roman" w:hAnsiTheme="majorHAnsi" w:cstheme="majorHAnsi"/>
        </w:rPr>
        <w:t xml:space="preserve"> </w:t>
      </w:r>
      <w:r w:rsidRPr="00622A34">
        <w:rPr>
          <w:rFonts w:asciiTheme="majorHAnsi" w:eastAsia="Times New Roman" w:hAnsiTheme="majorHAnsi" w:cstheme="majorHAnsi"/>
        </w:rPr>
        <w:t>In preparing the introduction, provide a brief description of how you went abo</w:t>
      </w:r>
      <w:r w:rsidR="00622A34">
        <w:rPr>
          <w:rFonts w:asciiTheme="majorHAnsi" w:eastAsia="Times New Roman" w:hAnsiTheme="majorHAnsi" w:cstheme="majorHAnsi"/>
        </w:rPr>
        <w:t>ut preparing the bibliography. </w:t>
      </w:r>
      <w:r w:rsidRPr="00622A34">
        <w:rPr>
          <w:rFonts w:asciiTheme="majorHAnsi" w:eastAsia="Times New Roman" w:hAnsiTheme="majorHAnsi" w:cstheme="majorHAnsi"/>
        </w:rPr>
        <w:t>Describe what kind of selection criteria you used. </w:t>
      </w:r>
      <w:r w:rsidRPr="00622A34">
        <w:rPr>
          <w:rFonts w:asciiTheme="majorHAnsi" w:eastAsia="Times New Roman" w:hAnsiTheme="majorHAnsi" w:cstheme="majorHAnsi"/>
          <w:b/>
        </w:rPr>
        <w:t>Give an idea of what information you hoped to uncover using those criteria.</w:t>
      </w:r>
    </w:p>
    <w:p w14:paraId="1E65909C" w14:textId="6C8E633C" w:rsidR="00024D06" w:rsidRPr="00622A34" w:rsidRDefault="00024D06" w:rsidP="005D2216">
      <w:pPr>
        <w:pStyle w:val="ListParagraph"/>
        <w:numPr>
          <w:ilvl w:val="0"/>
          <w:numId w:val="25"/>
        </w:numPr>
        <w:spacing w:after="0" w:line="240" w:lineRule="auto"/>
        <w:textAlignment w:val="baseline"/>
        <w:rPr>
          <w:rFonts w:asciiTheme="majorHAnsi" w:eastAsia="Times New Roman" w:hAnsiTheme="majorHAnsi" w:cstheme="majorHAnsi"/>
        </w:rPr>
      </w:pPr>
      <w:r w:rsidRPr="00622A34">
        <w:rPr>
          <w:rFonts w:asciiTheme="majorHAnsi" w:eastAsia="Times New Roman" w:hAnsiTheme="majorHAnsi" w:cstheme="majorHAnsi"/>
          <w:b/>
        </w:rPr>
        <w:t>Discuss each article</w:t>
      </w:r>
      <w:r w:rsidRPr="00622A34">
        <w:rPr>
          <w:rFonts w:asciiTheme="majorHAnsi" w:eastAsia="Times New Roman" w:hAnsiTheme="majorHAnsi" w:cstheme="majorHAnsi"/>
          <w:b/>
          <w:bCs/>
        </w:rPr>
        <w:t>.</w:t>
      </w:r>
      <w:r w:rsidRPr="00622A34">
        <w:rPr>
          <w:rFonts w:asciiTheme="majorHAnsi" w:eastAsia="Times New Roman" w:hAnsiTheme="majorHAnsi" w:cstheme="majorHAnsi"/>
        </w:rPr>
        <w:t xml:space="preserve"> Aim for no more than 250 words per article (@ 1 page). </w:t>
      </w:r>
    </w:p>
    <w:p w14:paraId="39697DD9" w14:textId="77777777" w:rsidR="00024D06" w:rsidRPr="00A23C5A" w:rsidRDefault="00024D06" w:rsidP="00622A34">
      <w:pPr>
        <w:spacing w:after="0" w:line="240" w:lineRule="auto"/>
        <w:ind w:left="288"/>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Include:</w:t>
      </w:r>
    </w:p>
    <w:p w14:paraId="1F0DCB1F" w14:textId="77777777" w:rsidR="00024D06" w:rsidRPr="00A23C5A" w:rsidRDefault="00024D06" w:rsidP="005D2216">
      <w:pPr>
        <w:numPr>
          <w:ilvl w:val="0"/>
          <w:numId w:val="16"/>
        </w:numPr>
        <w:spacing w:after="0" w:line="240" w:lineRule="auto"/>
        <w:ind w:left="792"/>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Purpose of the article. </w:t>
      </w:r>
    </w:p>
    <w:p w14:paraId="6F361D34" w14:textId="77777777" w:rsidR="00024D06" w:rsidRPr="00A23C5A" w:rsidRDefault="00024D06" w:rsidP="005D2216">
      <w:pPr>
        <w:numPr>
          <w:ilvl w:val="0"/>
          <w:numId w:val="16"/>
        </w:numPr>
        <w:spacing w:after="0" w:line="240" w:lineRule="auto"/>
        <w:ind w:left="792"/>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Conclusions of the author.</w:t>
      </w:r>
    </w:p>
    <w:p w14:paraId="0A0B55E5" w14:textId="77777777" w:rsidR="00024D06" w:rsidRPr="00A23C5A" w:rsidRDefault="00024D06" w:rsidP="005D2216">
      <w:pPr>
        <w:numPr>
          <w:ilvl w:val="0"/>
          <w:numId w:val="16"/>
        </w:numPr>
        <w:spacing w:after="0" w:line="240" w:lineRule="auto"/>
        <w:ind w:left="792"/>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What caught your attention about the article? </w:t>
      </w:r>
    </w:p>
    <w:p w14:paraId="6FEAEB5C" w14:textId="77777777" w:rsidR="00024D06" w:rsidRPr="00A23C5A" w:rsidRDefault="00024D06" w:rsidP="00622A34">
      <w:pPr>
        <w:spacing w:after="0" w:line="240" w:lineRule="auto"/>
        <w:ind w:left="144"/>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C.  </w:t>
      </w:r>
      <w:r w:rsidRPr="00622A34">
        <w:rPr>
          <w:rFonts w:asciiTheme="majorHAnsi" w:eastAsia="Times New Roman" w:hAnsiTheme="majorHAnsi" w:cstheme="majorHAnsi"/>
          <w:b/>
        </w:rPr>
        <w:t>Conclusion section</w:t>
      </w:r>
      <w:r w:rsidRPr="00A23C5A">
        <w:rPr>
          <w:rFonts w:asciiTheme="majorHAnsi" w:eastAsia="Times New Roman" w:hAnsiTheme="majorHAnsi" w:cstheme="majorHAnsi"/>
          <w:b/>
          <w:bCs/>
        </w:rPr>
        <w:t xml:space="preserve"> </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Common threads and gaps</w:t>
      </w:r>
      <w:r w:rsidRPr="00A23C5A">
        <w:rPr>
          <w:rFonts w:asciiTheme="majorHAnsi" w:eastAsia="Times New Roman" w:hAnsiTheme="majorHAnsi" w:cstheme="majorHAnsi"/>
        </w:rPr>
        <w:t xml:space="preserve"> in the literature that need further study. Also summarize findings and </w:t>
      </w:r>
      <w:r w:rsidRPr="00A23C5A">
        <w:rPr>
          <w:rFonts w:asciiTheme="majorHAnsi" w:eastAsia="Times New Roman" w:hAnsiTheme="majorHAnsi" w:cstheme="majorHAnsi"/>
          <w:i/>
          <w:iCs/>
        </w:rPr>
        <w:t>main takeaway</w:t>
      </w:r>
      <w:r w:rsidRPr="00A23C5A">
        <w:rPr>
          <w:rFonts w:asciiTheme="majorHAnsi" w:eastAsia="Times New Roman" w:hAnsiTheme="majorHAnsi" w:cstheme="majorHAnsi"/>
        </w:rPr>
        <w:t xml:space="preserve"> points you learned from your research. Be sure to write a sentence on how the articles related (or not)</w:t>
      </w:r>
      <w:r w:rsidRPr="00A23C5A">
        <w:rPr>
          <w:rFonts w:asciiTheme="majorHAnsi" w:eastAsia="Times New Roman" w:hAnsiTheme="majorHAnsi" w:cstheme="majorHAnsi"/>
          <w:u w:val="single"/>
        </w:rPr>
        <w:t xml:space="preserve"> </w:t>
      </w:r>
      <w:r w:rsidRPr="00A23C5A">
        <w:rPr>
          <w:rFonts w:asciiTheme="majorHAnsi" w:eastAsia="Times New Roman" w:hAnsiTheme="majorHAnsi" w:cstheme="majorHAnsi"/>
        </w:rPr>
        <w:t>to one another in your selection. Finally, you should give a brief description of the debates or issues that are salient to the topic you are discussing.   </w:t>
      </w:r>
    </w:p>
    <w:p w14:paraId="225418F7" w14:textId="6B19C0DB" w:rsidR="00024D06" w:rsidRPr="00A23C5A" w:rsidRDefault="00622A34" w:rsidP="00622A34">
      <w:pPr>
        <w:spacing w:after="0" w:line="240" w:lineRule="auto"/>
        <w:ind w:left="144"/>
        <w:textAlignment w:val="baseline"/>
        <w:rPr>
          <w:rFonts w:asciiTheme="majorHAnsi" w:eastAsia="Times New Roman" w:hAnsiTheme="majorHAnsi" w:cstheme="majorHAnsi"/>
        </w:rPr>
      </w:pPr>
      <w:r>
        <w:rPr>
          <w:rFonts w:asciiTheme="majorHAnsi" w:eastAsia="Times New Roman" w:hAnsiTheme="majorHAnsi" w:cstheme="majorHAnsi"/>
        </w:rPr>
        <w:t>D</w:t>
      </w:r>
      <w:r w:rsidR="00024D06" w:rsidRPr="00A23C5A">
        <w:rPr>
          <w:rFonts w:asciiTheme="majorHAnsi" w:eastAsia="Times New Roman" w:hAnsiTheme="majorHAnsi" w:cstheme="majorHAnsi"/>
        </w:rPr>
        <w:t xml:space="preserve">.  </w:t>
      </w:r>
      <w:r w:rsidR="00024D06" w:rsidRPr="00622A34">
        <w:rPr>
          <w:rFonts w:asciiTheme="majorHAnsi" w:eastAsia="Times New Roman" w:hAnsiTheme="majorHAnsi" w:cstheme="majorHAnsi"/>
          <w:b/>
        </w:rPr>
        <w:t>Implications section.</w:t>
      </w:r>
      <w:r w:rsidR="00024D06" w:rsidRPr="00A23C5A">
        <w:rPr>
          <w:rFonts w:asciiTheme="majorHAnsi" w:eastAsia="Times New Roman" w:hAnsiTheme="majorHAnsi" w:cstheme="majorHAnsi"/>
        </w:rPr>
        <w:t xml:space="preserve"> Based on the findings of your collection of articles, </w:t>
      </w:r>
      <w:r w:rsidR="00024D06" w:rsidRPr="00A23C5A">
        <w:rPr>
          <w:rFonts w:asciiTheme="majorHAnsi" w:eastAsia="Times New Roman" w:hAnsiTheme="majorHAnsi" w:cstheme="majorHAnsi"/>
          <w:i/>
          <w:iCs/>
        </w:rPr>
        <w:t>analyze the implications</w:t>
      </w:r>
      <w:r w:rsidR="00024D06" w:rsidRPr="00A23C5A">
        <w:rPr>
          <w:rFonts w:asciiTheme="majorHAnsi" w:eastAsia="Times New Roman" w:hAnsiTheme="majorHAnsi" w:cstheme="majorHAnsi"/>
        </w:rPr>
        <w:t xml:space="preserve"> for social work practice with domestic violence.</w:t>
      </w:r>
    </w:p>
    <w:p w14:paraId="0F4E8EFB" w14:textId="77777777" w:rsidR="00024D06" w:rsidRPr="00A23C5A" w:rsidRDefault="00024D06" w:rsidP="00622A34">
      <w:pPr>
        <w:spacing w:after="0" w:line="240" w:lineRule="auto"/>
        <w:ind w:left="432"/>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Note that for your annotated bibliography, the majority of the references should come from peer-reviewed journal articles or other academic sources and should not come from non-peer-reviewed sources on the Internet.  </w:t>
      </w:r>
    </w:p>
    <w:p w14:paraId="53CFDF17" w14:textId="77777777" w:rsidR="00024D06" w:rsidRPr="00A23C5A" w:rsidRDefault="00024D06" w:rsidP="00622A34">
      <w:pPr>
        <w:spacing w:after="0" w:line="240" w:lineRule="auto"/>
        <w:ind w:left="432"/>
        <w:jc w:val="both"/>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themeColor="text1"/>
        </w:rPr>
        <w:t>Please make sure that your selection applies an intersectional approach considering gender, race, legal status, age, etc., keeping in mind risk and protective factors, and try to include interventions and approaches revealed in your research. The final product should not be just a mix of different articles thrown together; instead, it should convey a focus that is coherent. </w:t>
      </w:r>
    </w:p>
    <w:p w14:paraId="04AAA59D" w14:textId="1FE003AA" w:rsidR="00024D06" w:rsidRPr="00A23C5A" w:rsidRDefault="00024D06" w:rsidP="00622A34">
      <w:pPr>
        <w:spacing w:after="0" w:line="240" w:lineRule="auto"/>
        <w:ind w:left="144"/>
        <w:rPr>
          <w:rFonts w:asciiTheme="majorHAnsi" w:eastAsia="Times New Roman" w:hAnsiTheme="majorHAnsi" w:cstheme="majorHAnsi"/>
          <w:color w:val="000000" w:themeColor="text1"/>
        </w:rPr>
      </w:pPr>
      <w:r w:rsidRPr="00A23C5A">
        <w:rPr>
          <w:rFonts w:asciiTheme="majorHAnsi" w:eastAsia="Times New Roman" w:hAnsiTheme="majorHAnsi" w:cstheme="majorHAnsi"/>
          <w:b/>
          <w:bCs/>
          <w:color w:val="000000" w:themeColor="text1"/>
        </w:rPr>
        <w:t>NOTE</w:t>
      </w:r>
      <w:r w:rsidRPr="00A23C5A">
        <w:rPr>
          <w:rFonts w:asciiTheme="majorHAnsi" w:eastAsia="Times New Roman" w:hAnsiTheme="majorHAnsi" w:cstheme="majorHAnsi"/>
          <w:color w:val="000000" w:themeColor="text1"/>
        </w:rPr>
        <w:t>:  While each student must identify, include, and report on different articles for the annotated bibliography, students can work together with one other peer to focus on a particular topic area that will be the focus for Assignment 1 and Assignment 2. Students should work with one other peer so each group member can contribute articles that will assist with the completion of the following two assignments for this course.</w:t>
      </w:r>
    </w:p>
    <w:p w14:paraId="21A0206C" w14:textId="77777777" w:rsidR="00024D06" w:rsidRPr="00A23C5A" w:rsidRDefault="00024D06" w:rsidP="005D2216">
      <w:pPr>
        <w:numPr>
          <w:ilvl w:val="0"/>
          <w:numId w:val="12"/>
        </w:numPr>
        <w:spacing w:before="120" w:after="120" w:line="240" w:lineRule="auto"/>
        <w:ind w:left="360"/>
        <w:rPr>
          <w:rFonts w:asciiTheme="majorHAnsi" w:eastAsia="Times New Roman" w:hAnsiTheme="majorHAnsi" w:cstheme="majorHAnsi"/>
          <w:color w:val="000000" w:themeColor="text1"/>
          <w:u w:val="single"/>
        </w:rPr>
      </w:pPr>
      <w:r w:rsidRPr="00935519">
        <w:rPr>
          <w:rFonts w:asciiTheme="majorHAnsi" w:eastAsia="Times New Roman" w:hAnsiTheme="majorHAnsi" w:cstheme="majorHAnsi"/>
          <w:b/>
          <w:bCs/>
          <w:color w:val="000000" w:themeColor="text1"/>
        </w:rPr>
        <w:t>Assignment #2: Culturally Responsive Approach Critique Group Presentation</w:t>
      </w:r>
      <w:r w:rsidRPr="00A23C5A">
        <w:rPr>
          <w:rFonts w:asciiTheme="majorHAnsi" w:eastAsia="Times New Roman" w:hAnsiTheme="majorHAnsi" w:cstheme="majorHAnsi"/>
          <w:b/>
          <w:bCs/>
          <w:color w:val="000000" w:themeColor="text1"/>
          <w:u w:val="single"/>
        </w:rPr>
        <w:t xml:space="preserve"> </w:t>
      </w:r>
      <w:r w:rsidRPr="00A23C5A">
        <w:rPr>
          <w:rFonts w:asciiTheme="majorHAnsi" w:eastAsia="Times New Roman" w:hAnsiTheme="majorHAnsi" w:cstheme="majorHAnsi"/>
          <w:b/>
          <w:bCs/>
          <w:color w:val="000000" w:themeColor="text1"/>
        </w:rPr>
        <w:t>– 150 points</w:t>
      </w:r>
      <w:r w:rsidRPr="00A23C5A">
        <w:rPr>
          <w:rFonts w:asciiTheme="majorHAnsi" w:eastAsia="Times New Roman" w:hAnsiTheme="majorHAnsi" w:cstheme="majorHAnsi"/>
          <w:color w:val="000000" w:themeColor="text1"/>
        </w:rPr>
        <w:t xml:space="preserve"> (Due: X) </w:t>
      </w:r>
    </w:p>
    <w:p w14:paraId="1708A568" w14:textId="77777777" w:rsidR="00024D06" w:rsidRPr="00A23C5A" w:rsidRDefault="00024D06" w:rsidP="00935519">
      <w:pPr>
        <w:spacing w:after="0" w:line="240" w:lineRule="auto"/>
        <w:ind w:left="144"/>
        <w:rPr>
          <w:rFonts w:asciiTheme="majorHAnsi" w:eastAsia="Times New Roman" w:hAnsiTheme="majorHAnsi" w:cstheme="majorHAnsi"/>
          <w:color w:val="000000" w:themeColor="text1"/>
        </w:rPr>
      </w:pPr>
      <w:r w:rsidRPr="00A23C5A">
        <w:rPr>
          <w:rFonts w:asciiTheme="majorHAnsi" w:hAnsiTheme="majorHAnsi" w:cstheme="majorHAnsi"/>
        </w:rPr>
        <w:t xml:space="preserve">The presentation can be evidence-based research that will re-design or design an intervention program (such as teen dating violence) or recommendation for improving existing programs. </w:t>
      </w:r>
    </w:p>
    <w:p w14:paraId="41BE35E9" w14:textId="77777777" w:rsidR="00024D06" w:rsidRPr="00A23C5A" w:rsidRDefault="00024D06" w:rsidP="00935519">
      <w:pPr>
        <w:spacing w:after="0" w:line="240" w:lineRule="auto"/>
        <w:ind w:left="144"/>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This group presentation examines a culturally responsive intervention or program and asks the student group to provide a critique.</w:t>
      </w:r>
    </w:p>
    <w:p w14:paraId="39270F26" w14:textId="77777777" w:rsidR="00024D06" w:rsidRPr="00A23C5A" w:rsidRDefault="00024D06" w:rsidP="005D2216">
      <w:pPr>
        <w:numPr>
          <w:ilvl w:val="0"/>
          <w:numId w:val="11"/>
        </w:numPr>
        <w:spacing w:after="0" w:line="240" w:lineRule="auto"/>
        <w:ind w:left="504"/>
        <w:contextualSpacing/>
        <w:rPr>
          <w:rFonts w:asciiTheme="majorHAnsi" w:eastAsiaTheme="minorEastAsia" w:hAnsiTheme="majorHAnsi" w:cstheme="majorHAnsi"/>
          <w:color w:val="000000" w:themeColor="text1"/>
        </w:rPr>
      </w:pPr>
      <w:r w:rsidRPr="00A23C5A">
        <w:rPr>
          <w:rFonts w:asciiTheme="majorHAnsi" w:eastAsia="Times New Roman" w:hAnsiTheme="majorHAnsi" w:cstheme="majorHAnsi"/>
          <w:color w:val="000000" w:themeColor="text1"/>
        </w:rPr>
        <w:t xml:space="preserve">Explore and choose an existing culturally responsive intervention/program. </w:t>
      </w:r>
      <w:r w:rsidRPr="00A23C5A">
        <w:rPr>
          <w:rFonts w:asciiTheme="majorHAnsi" w:eastAsia="Gill Sans MT" w:hAnsiTheme="majorHAnsi" w:cstheme="majorHAnsi"/>
        </w:rPr>
        <w:t xml:space="preserve">Culturally responsive approaches include strategies/approaches that consider the "culture/norms" of a community using an intersectional lens. </w:t>
      </w:r>
    </w:p>
    <w:p w14:paraId="2A7D070A" w14:textId="77777777" w:rsidR="00024D06" w:rsidRPr="00A23C5A" w:rsidRDefault="00024D06" w:rsidP="005D2216">
      <w:pPr>
        <w:numPr>
          <w:ilvl w:val="0"/>
          <w:numId w:val="11"/>
        </w:numPr>
        <w:spacing w:after="0" w:line="240" w:lineRule="auto"/>
        <w:ind w:left="504"/>
        <w:contextualSpacing/>
        <w:rPr>
          <w:rFonts w:asciiTheme="majorHAnsi" w:eastAsiaTheme="minorEastAsia" w:hAnsiTheme="majorHAnsi" w:cstheme="majorHAnsi"/>
          <w:color w:val="000000" w:themeColor="text1"/>
        </w:rPr>
      </w:pPr>
      <w:r w:rsidRPr="00A23C5A">
        <w:rPr>
          <w:rFonts w:asciiTheme="majorHAnsi" w:eastAsia="Times New Roman" w:hAnsiTheme="majorHAnsi" w:cstheme="majorHAnsi"/>
          <w:color w:val="000000" w:themeColor="text1"/>
        </w:rPr>
        <w:t>Describe the client population.</w:t>
      </w:r>
    </w:p>
    <w:p w14:paraId="1983C322" w14:textId="77777777" w:rsidR="00024D06" w:rsidRPr="00A23C5A" w:rsidRDefault="00024D06" w:rsidP="005D2216">
      <w:pPr>
        <w:numPr>
          <w:ilvl w:val="0"/>
          <w:numId w:val="11"/>
        </w:numPr>
        <w:spacing w:after="0" w:line="240" w:lineRule="auto"/>
        <w:ind w:left="504"/>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lastRenderedPageBreak/>
        <w:t>Describe how culture is defined and the interventions considered culturally responsive. What are your thoughts about their interpretation of cultural responsiveness?</w:t>
      </w:r>
    </w:p>
    <w:p w14:paraId="6EE1A12D" w14:textId="77777777" w:rsidR="00024D06" w:rsidRPr="00A23C5A" w:rsidRDefault="00024D06" w:rsidP="005D2216">
      <w:pPr>
        <w:numPr>
          <w:ilvl w:val="0"/>
          <w:numId w:val="11"/>
        </w:numPr>
        <w:spacing w:after="0" w:line="240" w:lineRule="auto"/>
        <w:ind w:left="504"/>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Do they use an intersectionality lens when engaging diverse communities?</w:t>
      </w:r>
    </w:p>
    <w:p w14:paraId="60F13388" w14:textId="77777777" w:rsidR="00024D06" w:rsidRPr="00A23C5A" w:rsidRDefault="00024D06" w:rsidP="005D2216">
      <w:pPr>
        <w:numPr>
          <w:ilvl w:val="0"/>
          <w:numId w:val="11"/>
        </w:numPr>
        <w:spacing w:after="0" w:line="240" w:lineRule="auto"/>
        <w:ind w:left="504"/>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How are violent behaviors assessed and what are some culturally responsive strategies social workers use to intervene?</w:t>
      </w:r>
    </w:p>
    <w:p w14:paraId="2052CFBC" w14:textId="77777777" w:rsidR="00024D06" w:rsidRPr="00A23C5A" w:rsidRDefault="00024D06" w:rsidP="005D2216">
      <w:pPr>
        <w:numPr>
          <w:ilvl w:val="0"/>
          <w:numId w:val="11"/>
        </w:numPr>
        <w:spacing w:after="0" w:line="240" w:lineRule="auto"/>
        <w:ind w:left="504"/>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Is there research to support the intervention or program?</w:t>
      </w:r>
    </w:p>
    <w:p w14:paraId="23F82548" w14:textId="77777777" w:rsidR="00024D06" w:rsidRPr="00A23C5A" w:rsidRDefault="00024D06" w:rsidP="005D2216">
      <w:pPr>
        <w:numPr>
          <w:ilvl w:val="0"/>
          <w:numId w:val="11"/>
        </w:numPr>
        <w:spacing w:after="0" w:line="240" w:lineRule="auto"/>
        <w:ind w:left="504"/>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Provide recommendations on how to improve the intervention or program.</w:t>
      </w:r>
    </w:p>
    <w:p w14:paraId="01BB07AA" w14:textId="77777777" w:rsidR="00024D06" w:rsidRPr="00A23C5A" w:rsidRDefault="00024D06" w:rsidP="00935519">
      <w:pPr>
        <w:spacing w:after="0" w:line="240" w:lineRule="auto"/>
        <w:ind w:left="144"/>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Students can create a power point and provide any relevant handouts on their topic. To post on Sakai, please submit these materials to the instructor no later than the previous day of the presentation.</w:t>
      </w:r>
    </w:p>
    <w:p w14:paraId="4883AB8E" w14:textId="24C1D749" w:rsidR="00024D06" w:rsidRPr="00A23C5A" w:rsidRDefault="00024D06" w:rsidP="00935519">
      <w:pPr>
        <w:spacing w:after="0" w:line="240" w:lineRule="auto"/>
        <w:ind w:left="144"/>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The group presentation is graded both individually in terms of their equitable contributions to the presentation tasks and collectively regarding the depth of the analysis, group preparedness on the topic, and ability to engage the class through acti</w:t>
      </w:r>
      <w:r w:rsidR="00935519">
        <w:rPr>
          <w:rFonts w:asciiTheme="majorHAnsi" w:eastAsia="Times New Roman" w:hAnsiTheme="majorHAnsi" w:cstheme="majorHAnsi"/>
          <w:color w:val="000000" w:themeColor="text1"/>
        </w:rPr>
        <w:t>vities or discussion questions.</w:t>
      </w:r>
    </w:p>
    <w:p w14:paraId="7E592F7D" w14:textId="5A549B5A" w:rsidR="00024D06" w:rsidRPr="00A23C5A" w:rsidRDefault="00935519" w:rsidP="005D2216">
      <w:pPr>
        <w:numPr>
          <w:ilvl w:val="0"/>
          <w:numId w:val="12"/>
        </w:numPr>
        <w:spacing w:before="120" w:after="120" w:line="240" w:lineRule="auto"/>
        <w:ind w:left="360"/>
        <w:rPr>
          <w:rFonts w:asciiTheme="majorHAnsi" w:eastAsia="Times New Roman" w:hAnsiTheme="majorHAnsi" w:cstheme="majorHAnsi"/>
          <w:color w:val="000000" w:themeColor="text1"/>
        </w:rPr>
      </w:pPr>
      <w:r>
        <w:rPr>
          <w:rFonts w:asciiTheme="majorHAnsi" w:eastAsia="Times New Roman" w:hAnsiTheme="majorHAnsi" w:cstheme="majorHAnsi"/>
          <w:b/>
          <w:bCs/>
          <w:color w:val="000000" w:themeColor="text1"/>
        </w:rPr>
        <w:t xml:space="preserve">Assignment </w:t>
      </w:r>
      <w:r w:rsidR="00024D06" w:rsidRPr="00935519">
        <w:rPr>
          <w:rFonts w:asciiTheme="majorHAnsi" w:eastAsia="Times New Roman" w:hAnsiTheme="majorHAnsi" w:cstheme="majorHAnsi"/>
          <w:b/>
          <w:bCs/>
          <w:color w:val="000000" w:themeColor="text1"/>
        </w:rPr>
        <w:t>3: Discussion questions</w:t>
      </w:r>
      <w:r w:rsidR="00024D06" w:rsidRPr="00A23C5A">
        <w:rPr>
          <w:rFonts w:asciiTheme="majorHAnsi" w:eastAsia="Times New Roman" w:hAnsiTheme="majorHAnsi" w:cstheme="majorHAnsi"/>
          <w:color w:val="000000" w:themeColor="text1"/>
        </w:rPr>
        <w:t xml:space="preserve"> (Student-generated for deepening class discussion on class readings) </w:t>
      </w:r>
      <w:r w:rsidR="00024D06" w:rsidRPr="00A23C5A">
        <w:rPr>
          <w:rFonts w:asciiTheme="majorHAnsi" w:eastAsia="Times New Roman" w:hAnsiTheme="majorHAnsi" w:cstheme="majorHAnsi"/>
          <w:b/>
          <w:bCs/>
          <w:color w:val="000000" w:themeColor="text1"/>
        </w:rPr>
        <w:t>– 100 points</w:t>
      </w:r>
    </w:p>
    <w:p w14:paraId="3E7FC47F" w14:textId="77777777" w:rsidR="00024D06" w:rsidRPr="00A23C5A" w:rsidRDefault="00024D06" w:rsidP="005D2216">
      <w:pPr>
        <w:numPr>
          <w:ilvl w:val="1"/>
          <w:numId w:val="12"/>
        </w:numPr>
        <w:spacing w:after="0" w:line="240" w:lineRule="auto"/>
        <w:ind w:left="648"/>
        <w:contextualSpacing/>
        <w:rPr>
          <w:rFonts w:asciiTheme="majorHAnsi" w:hAnsiTheme="majorHAnsi" w:cstheme="majorHAnsi"/>
        </w:rPr>
      </w:pPr>
      <w:r w:rsidRPr="00A23C5A">
        <w:rPr>
          <w:rFonts w:asciiTheme="majorHAnsi" w:eastAsia="Times New Roman" w:hAnsiTheme="majorHAnsi" w:cstheme="majorHAnsi"/>
          <w:color w:val="000000" w:themeColor="text1"/>
        </w:rPr>
        <w:t>Sign up on first day of class – every week questions will deepen discussion for that class.</w:t>
      </w:r>
    </w:p>
    <w:p w14:paraId="46A2202A" w14:textId="77777777" w:rsidR="00024D06" w:rsidRPr="00A23C5A" w:rsidRDefault="00024D06" w:rsidP="005D2216">
      <w:pPr>
        <w:numPr>
          <w:ilvl w:val="1"/>
          <w:numId w:val="12"/>
        </w:numPr>
        <w:spacing w:after="0" w:line="240" w:lineRule="auto"/>
        <w:ind w:left="648"/>
        <w:contextualSpacing/>
        <w:rPr>
          <w:rFonts w:asciiTheme="majorHAnsi" w:hAnsiTheme="majorHAnsi" w:cstheme="majorHAnsi"/>
        </w:rPr>
      </w:pPr>
      <w:r w:rsidRPr="00A23C5A">
        <w:rPr>
          <w:rFonts w:asciiTheme="majorHAnsi" w:eastAsia="Times New Roman" w:hAnsiTheme="majorHAnsi" w:cstheme="majorHAnsi"/>
          <w:color w:val="000000" w:themeColor="text1"/>
        </w:rPr>
        <w:t>Students sign up to submit 3 questions every week PRIOR to class.</w:t>
      </w:r>
    </w:p>
    <w:p w14:paraId="54B8D7E7" w14:textId="77777777" w:rsidR="00024D06" w:rsidRPr="00A23C5A" w:rsidRDefault="00024D06" w:rsidP="005D2216">
      <w:pPr>
        <w:numPr>
          <w:ilvl w:val="2"/>
          <w:numId w:val="12"/>
        </w:numPr>
        <w:spacing w:after="0" w:line="240" w:lineRule="auto"/>
        <w:ind w:left="907" w:hanging="187"/>
        <w:contextualSpacing/>
        <w:rPr>
          <w:rFonts w:asciiTheme="majorHAnsi" w:hAnsiTheme="majorHAnsi" w:cstheme="majorHAnsi"/>
        </w:rPr>
      </w:pPr>
      <w:r w:rsidRPr="00A23C5A">
        <w:rPr>
          <w:rFonts w:asciiTheme="majorHAnsi" w:hAnsiTheme="majorHAnsi" w:cstheme="majorHAnsi"/>
        </w:rPr>
        <w:t xml:space="preserve">Something in the reading that stood out to you, surprised you, or resonated with your experience. </w:t>
      </w:r>
    </w:p>
    <w:p w14:paraId="523FA14B" w14:textId="77777777" w:rsidR="00024D06" w:rsidRPr="00A23C5A" w:rsidRDefault="00024D06" w:rsidP="005D2216">
      <w:pPr>
        <w:numPr>
          <w:ilvl w:val="2"/>
          <w:numId w:val="12"/>
        </w:numPr>
        <w:spacing w:after="0" w:line="240" w:lineRule="auto"/>
        <w:ind w:left="907" w:hanging="187"/>
        <w:contextualSpacing/>
        <w:rPr>
          <w:rFonts w:asciiTheme="majorHAnsi" w:eastAsia="Times New Roman" w:hAnsiTheme="majorHAnsi" w:cstheme="majorHAnsi"/>
          <w:color w:val="000000" w:themeColor="text1"/>
        </w:rPr>
      </w:pPr>
      <w:r w:rsidRPr="00A23C5A">
        <w:rPr>
          <w:rFonts w:asciiTheme="majorHAnsi" w:hAnsiTheme="majorHAnsi" w:cstheme="majorHAnsi"/>
        </w:rPr>
        <w:t>Something that connects (or contrasts) with things you have learned in this or other courses.</w:t>
      </w:r>
    </w:p>
    <w:p w14:paraId="6E1B950F" w14:textId="77777777" w:rsidR="00024D06" w:rsidRPr="00A23C5A" w:rsidRDefault="00024D06" w:rsidP="005D2216">
      <w:pPr>
        <w:numPr>
          <w:ilvl w:val="2"/>
          <w:numId w:val="12"/>
        </w:numPr>
        <w:spacing w:after="0" w:line="240" w:lineRule="auto"/>
        <w:ind w:left="907" w:hanging="187"/>
        <w:contextualSpacing/>
        <w:rPr>
          <w:rFonts w:asciiTheme="majorHAnsi" w:eastAsia="Times New Roman" w:hAnsiTheme="majorHAnsi" w:cstheme="majorHAnsi"/>
          <w:color w:val="000000" w:themeColor="text1"/>
        </w:rPr>
      </w:pPr>
      <w:r w:rsidRPr="00A23C5A">
        <w:rPr>
          <w:rFonts w:asciiTheme="majorHAnsi" w:hAnsiTheme="majorHAnsi" w:cstheme="majorHAnsi"/>
        </w:rPr>
        <w:t>Something in the reading that you want a deeper understanding about.</w:t>
      </w:r>
    </w:p>
    <w:p w14:paraId="33323FFC" w14:textId="77777777" w:rsidR="00024D06" w:rsidRPr="00A23C5A" w:rsidRDefault="00024D06" w:rsidP="005D2216">
      <w:pPr>
        <w:numPr>
          <w:ilvl w:val="1"/>
          <w:numId w:val="12"/>
        </w:numPr>
        <w:spacing w:after="0" w:line="240" w:lineRule="auto"/>
        <w:ind w:left="648"/>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Class can be divided into smaller groups and then discuss readings as a large class.</w:t>
      </w:r>
    </w:p>
    <w:p w14:paraId="496D4289" w14:textId="69E3FE62" w:rsidR="00024D06" w:rsidRPr="00935519" w:rsidRDefault="00024D06" w:rsidP="005D2216">
      <w:pPr>
        <w:numPr>
          <w:ilvl w:val="1"/>
          <w:numId w:val="12"/>
        </w:numPr>
        <w:spacing w:after="0" w:line="240" w:lineRule="auto"/>
        <w:ind w:left="648"/>
        <w:contextualSpacing/>
        <w:rPr>
          <w:rFonts w:asciiTheme="majorHAnsi" w:eastAsia="Times New Roman" w:hAnsiTheme="majorHAnsi" w:cstheme="majorHAnsi"/>
          <w:color w:val="000000" w:themeColor="text1"/>
        </w:rPr>
      </w:pPr>
      <w:r w:rsidRPr="00A23C5A">
        <w:rPr>
          <w:rFonts w:asciiTheme="majorHAnsi" w:eastAsia="Times New Roman" w:hAnsiTheme="majorHAnsi" w:cstheme="majorHAnsi"/>
          <w:color w:val="000000" w:themeColor="text1"/>
        </w:rPr>
        <w:t>Questions must come from any required reading (each question is from a different reading for the week selected).</w:t>
      </w:r>
    </w:p>
    <w:p w14:paraId="7B15EB5B" w14:textId="3090F460" w:rsidR="00024D06" w:rsidRPr="00935519" w:rsidRDefault="00024D06" w:rsidP="005D2216">
      <w:pPr>
        <w:numPr>
          <w:ilvl w:val="0"/>
          <w:numId w:val="12"/>
        </w:numPr>
        <w:spacing w:before="120" w:after="120" w:line="240" w:lineRule="auto"/>
        <w:ind w:left="360"/>
        <w:rPr>
          <w:rFonts w:asciiTheme="majorHAnsi" w:eastAsia="Times New Roman" w:hAnsiTheme="majorHAnsi" w:cstheme="majorHAnsi"/>
          <w:color w:val="000000" w:themeColor="text1"/>
        </w:rPr>
      </w:pPr>
      <w:r w:rsidRPr="00935519">
        <w:rPr>
          <w:rFonts w:asciiTheme="majorHAnsi" w:eastAsia="Times New Roman" w:hAnsiTheme="majorHAnsi" w:cstheme="majorHAnsi"/>
          <w:b/>
          <w:bCs/>
          <w:color w:val="000000" w:themeColor="text1"/>
        </w:rPr>
        <w:t>Assignment #4: Final paper on a critiquing a current debate</w:t>
      </w:r>
      <w:r w:rsidRPr="00935519">
        <w:rPr>
          <w:rFonts w:asciiTheme="majorHAnsi" w:eastAsia="Times New Roman" w:hAnsiTheme="majorHAnsi" w:cstheme="majorHAnsi"/>
          <w:color w:val="000000" w:themeColor="text1"/>
        </w:rPr>
        <w:t xml:space="preserve"> </w:t>
      </w:r>
      <w:r w:rsidRPr="00935519">
        <w:rPr>
          <w:rFonts w:asciiTheme="majorHAnsi" w:eastAsia="Times New Roman" w:hAnsiTheme="majorHAnsi" w:cstheme="majorHAnsi"/>
          <w:b/>
          <w:bCs/>
          <w:color w:val="000000" w:themeColor="text1"/>
        </w:rPr>
        <w:t>– 175 points</w:t>
      </w:r>
      <w:r w:rsidR="00935519">
        <w:rPr>
          <w:rFonts w:asciiTheme="majorHAnsi" w:eastAsia="Times New Roman" w:hAnsiTheme="majorHAnsi" w:cstheme="majorHAnsi"/>
          <w:color w:val="000000" w:themeColor="text1"/>
        </w:rPr>
        <w:t xml:space="preserve"> </w:t>
      </w:r>
      <w:r w:rsidRPr="00935519">
        <w:rPr>
          <w:rFonts w:asciiTheme="majorHAnsi" w:eastAsia="Times New Roman" w:hAnsiTheme="majorHAnsi" w:cstheme="majorHAnsi"/>
          <w:color w:val="000000" w:themeColor="text1"/>
        </w:rPr>
        <w:t xml:space="preserve">(Due: X) </w:t>
      </w:r>
    </w:p>
    <w:p w14:paraId="12F2F7C6" w14:textId="77777777" w:rsidR="00024D06" w:rsidRPr="00A23C5A" w:rsidRDefault="00024D06" w:rsidP="00935519">
      <w:pPr>
        <w:autoSpaceDE w:val="0"/>
        <w:autoSpaceDN w:val="0"/>
        <w:adjustRightInd w:val="0"/>
        <w:spacing w:after="0" w:line="240" w:lineRule="auto"/>
        <w:ind w:left="144"/>
        <w:rPr>
          <w:rFonts w:asciiTheme="majorHAnsi" w:hAnsiTheme="majorHAnsi" w:cstheme="majorHAnsi"/>
          <w:color w:val="000000" w:themeColor="text1"/>
        </w:rPr>
      </w:pPr>
      <w:r w:rsidRPr="00A23C5A">
        <w:rPr>
          <w:rFonts w:asciiTheme="majorHAnsi" w:hAnsiTheme="majorHAnsi" w:cstheme="majorHAnsi"/>
          <w:color w:val="000000" w:themeColor="text1"/>
        </w:rPr>
        <w:t>With your partner write a 15–17-page paper in APA style not including references, describing a current debate in the literature related to family violence. Some examples include men as victims of family violence, using couples or family therapy to treat abuse, whether offender groups are effective, what do you address first addiction or violence, the adequacy of the justice response to family violence, whether mothers are automatic child abusers by staying in abusive relationships, or if child welfare should intervene in all cases of children being exposed to domestic violence. Feel free to consider other topics not included in the list of examples and reach out to the instructor for approval.</w:t>
      </w:r>
    </w:p>
    <w:p w14:paraId="0E182832" w14:textId="77777777" w:rsidR="00024D06" w:rsidRPr="00A23C5A" w:rsidRDefault="00024D06" w:rsidP="005D2216">
      <w:pPr>
        <w:numPr>
          <w:ilvl w:val="0"/>
          <w:numId w:val="18"/>
        </w:numPr>
        <w:autoSpaceDE w:val="0"/>
        <w:autoSpaceDN w:val="0"/>
        <w:adjustRightInd w:val="0"/>
        <w:spacing w:after="0" w:line="240" w:lineRule="auto"/>
        <w:ind w:left="648"/>
        <w:rPr>
          <w:rFonts w:asciiTheme="majorHAnsi" w:hAnsiTheme="majorHAnsi" w:cstheme="majorHAnsi"/>
          <w:color w:val="000000" w:themeColor="text1"/>
        </w:rPr>
      </w:pPr>
      <w:r w:rsidRPr="00A23C5A">
        <w:rPr>
          <w:rFonts w:asciiTheme="majorHAnsi" w:hAnsiTheme="majorHAnsi" w:cstheme="majorHAnsi"/>
          <w:color w:val="000000" w:themeColor="text1"/>
        </w:rPr>
        <w:t>Why did you choose this topic? Provide rationale for the significance of the issue.</w:t>
      </w:r>
    </w:p>
    <w:p w14:paraId="4FCAC1A8" w14:textId="77777777" w:rsidR="00024D06" w:rsidRPr="00A23C5A" w:rsidRDefault="00024D06" w:rsidP="005D2216">
      <w:pPr>
        <w:numPr>
          <w:ilvl w:val="0"/>
          <w:numId w:val="17"/>
        </w:numPr>
        <w:autoSpaceDE w:val="0"/>
        <w:autoSpaceDN w:val="0"/>
        <w:adjustRightInd w:val="0"/>
        <w:spacing w:after="0" w:line="240" w:lineRule="auto"/>
        <w:ind w:left="648"/>
        <w:rPr>
          <w:rFonts w:asciiTheme="majorHAnsi" w:hAnsiTheme="majorHAnsi" w:cstheme="majorHAnsi"/>
          <w:color w:val="000000" w:themeColor="text1"/>
        </w:rPr>
      </w:pPr>
      <w:r w:rsidRPr="00A23C5A">
        <w:rPr>
          <w:rFonts w:asciiTheme="majorHAnsi" w:hAnsiTheme="majorHAnsi" w:cstheme="majorHAnsi"/>
          <w:color w:val="000000" w:themeColor="text1"/>
        </w:rPr>
        <w:t>Integrate as relevant the knowledge gained from the course, class discussions, presentations, etc. You may use articles or readings of the course.</w:t>
      </w:r>
    </w:p>
    <w:p w14:paraId="30742C6A" w14:textId="77777777" w:rsidR="00024D06" w:rsidRPr="00A23C5A" w:rsidRDefault="00024D06" w:rsidP="005D2216">
      <w:pPr>
        <w:numPr>
          <w:ilvl w:val="0"/>
          <w:numId w:val="17"/>
        </w:numPr>
        <w:autoSpaceDE w:val="0"/>
        <w:autoSpaceDN w:val="0"/>
        <w:adjustRightInd w:val="0"/>
        <w:spacing w:after="0" w:line="240" w:lineRule="auto"/>
        <w:ind w:left="648"/>
        <w:rPr>
          <w:rFonts w:asciiTheme="majorHAnsi" w:hAnsiTheme="majorHAnsi" w:cstheme="majorHAnsi"/>
          <w:color w:val="000000" w:themeColor="text1"/>
        </w:rPr>
      </w:pPr>
      <w:r w:rsidRPr="00A23C5A">
        <w:rPr>
          <w:rFonts w:asciiTheme="majorHAnsi" w:hAnsiTheme="majorHAnsi" w:cstheme="majorHAnsi"/>
          <w:color w:val="000000" w:themeColor="text1"/>
        </w:rPr>
        <w:t xml:space="preserve">Present arguments for both sides of the issues and document your conclusion on to the debate. Support your ideas with your research findings. </w:t>
      </w:r>
    </w:p>
    <w:p w14:paraId="73D8A4F0" w14:textId="77777777" w:rsidR="00024D06" w:rsidRPr="00A23C5A" w:rsidRDefault="00024D06" w:rsidP="005D2216">
      <w:pPr>
        <w:numPr>
          <w:ilvl w:val="0"/>
          <w:numId w:val="17"/>
        </w:numPr>
        <w:autoSpaceDE w:val="0"/>
        <w:autoSpaceDN w:val="0"/>
        <w:adjustRightInd w:val="0"/>
        <w:spacing w:after="0" w:line="240" w:lineRule="auto"/>
        <w:ind w:left="648"/>
        <w:rPr>
          <w:rFonts w:asciiTheme="majorHAnsi" w:hAnsiTheme="majorHAnsi" w:cstheme="majorHAnsi"/>
          <w:color w:val="000000" w:themeColor="text1"/>
        </w:rPr>
      </w:pPr>
      <w:r w:rsidRPr="00A23C5A">
        <w:rPr>
          <w:rFonts w:asciiTheme="majorHAnsi" w:hAnsiTheme="majorHAnsi" w:cstheme="majorHAnsi"/>
          <w:color w:val="000000" w:themeColor="text1"/>
        </w:rPr>
        <w:t>Some general guidelines for the paper:</w:t>
      </w:r>
    </w:p>
    <w:p w14:paraId="593C8180" w14:textId="77777777" w:rsidR="00024D06" w:rsidRPr="00A23C5A"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Identify topic.</w:t>
      </w:r>
    </w:p>
    <w:p w14:paraId="0140DE26" w14:textId="77777777" w:rsidR="00024D06" w:rsidRPr="00A23C5A"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Do the research and read as much as you can, from multiple viewpoints.</w:t>
      </w:r>
    </w:p>
    <w:p w14:paraId="309718B2" w14:textId="77777777" w:rsidR="00024D06" w:rsidRPr="00A23C5A"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Write down examples that you can elaborate in the paper.</w:t>
      </w:r>
    </w:p>
    <w:p w14:paraId="2F9B23AE" w14:textId="77777777" w:rsidR="00024D06" w:rsidRPr="00A23C5A"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Contributing factors to the debate, including the impact of policy.</w:t>
      </w:r>
    </w:p>
    <w:p w14:paraId="6DB4A655" w14:textId="77777777" w:rsidR="00024D06" w:rsidRPr="00A23C5A"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Your perspective on the debate; include ethical perspectives involved in decision-making about working with the selected topic.</w:t>
      </w:r>
    </w:p>
    <w:p w14:paraId="1FDD91DC" w14:textId="0332E4EB" w:rsidR="00024D06" w:rsidRPr="00935519" w:rsidRDefault="00024D06" w:rsidP="005D2216">
      <w:pPr>
        <w:numPr>
          <w:ilvl w:val="1"/>
          <w:numId w:val="17"/>
        </w:numPr>
        <w:autoSpaceDE w:val="0"/>
        <w:autoSpaceDN w:val="0"/>
        <w:adjustRightInd w:val="0"/>
        <w:spacing w:after="0" w:line="240" w:lineRule="auto"/>
        <w:ind w:left="792"/>
        <w:rPr>
          <w:rFonts w:asciiTheme="majorHAnsi" w:hAnsiTheme="majorHAnsi" w:cstheme="majorHAnsi"/>
          <w:color w:val="000000" w:themeColor="text1"/>
        </w:rPr>
      </w:pPr>
      <w:r w:rsidRPr="00A23C5A">
        <w:rPr>
          <w:rFonts w:asciiTheme="majorHAnsi" w:hAnsiTheme="majorHAnsi" w:cstheme="majorHAnsi"/>
          <w:color w:val="000000" w:themeColor="text1"/>
        </w:rPr>
        <w:t>Conclusion and recommendations</w:t>
      </w:r>
    </w:p>
    <w:p w14:paraId="123175D9" w14:textId="77777777" w:rsidR="00024D06" w:rsidRPr="00A23C5A" w:rsidRDefault="00024D06" w:rsidP="00935519">
      <w:pPr>
        <w:autoSpaceDE w:val="0"/>
        <w:autoSpaceDN w:val="0"/>
        <w:adjustRightInd w:val="0"/>
        <w:spacing w:after="0" w:line="240" w:lineRule="auto"/>
        <w:ind w:left="144"/>
        <w:rPr>
          <w:rFonts w:asciiTheme="majorHAnsi" w:hAnsiTheme="majorHAnsi" w:cstheme="majorHAnsi"/>
          <w:color w:val="000000" w:themeColor="text1"/>
        </w:rPr>
      </w:pPr>
      <w:r w:rsidRPr="00A23C5A">
        <w:rPr>
          <w:rFonts w:asciiTheme="majorHAnsi" w:hAnsiTheme="majorHAnsi" w:cstheme="majorHAnsi"/>
          <w:color w:val="000000" w:themeColor="text1"/>
        </w:rPr>
        <w:t xml:space="preserve">Make sure to address all the points above. For a resource on writing critiques see </w:t>
      </w:r>
      <w:hyperlink r:id="rId38">
        <w:r w:rsidRPr="00A23C5A">
          <w:rPr>
            <w:rFonts w:asciiTheme="majorHAnsi" w:hAnsiTheme="majorHAnsi" w:cstheme="majorHAnsi"/>
            <w:color w:val="0563C1" w:themeColor="hyperlink"/>
            <w:u w:val="single"/>
          </w:rPr>
          <w:t>here</w:t>
        </w:r>
      </w:hyperlink>
      <w:r w:rsidRPr="00A23C5A">
        <w:rPr>
          <w:rFonts w:asciiTheme="majorHAnsi" w:hAnsiTheme="majorHAnsi" w:cstheme="majorHAnsi"/>
          <w:color w:val="000000" w:themeColor="text1"/>
        </w:rPr>
        <w:t>. The paper should include a title page and a minimum of 12-15 references.</w:t>
      </w:r>
    </w:p>
    <w:p w14:paraId="0E82BFE8" w14:textId="77777777" w:rsidR="00024D06" w:rsidRPr="00A23C5A" w:rsidRDefault="00024D06" w:rsidP="00024D06">
      <w:pPr>
        <w:autoSpaceDE w:val="0"/>
        <w:autoSpaceDN w:val="0"/>
        <w:adjustRightInd w:val="0"/>
        <w:spacing w:after="0" w:line="240" w:lineRule="auto"/>
        <w:ind w:left="360"/>
        <w:rPr>
          <w:rFonts w:asciiTheme="majorHAnsi" w:hAnsiTheme="majorHAnsi" w:cstheme="majorHAnsi"/>
          <w:color w:val="00B050"/>
        </w:rPr>
      </w:pPr>
    </w:p>
    <w:p w14:paraId="4908D1FD" w14:textId="77777777" w:rsidR="00024D06" w:rsidRPr="00A23C5A" w:rsidRDefault="00024D06" w:rsidP="00024D06">
      <w:pPr>
        <w:autoSpaceDE w:val="0"/>
        <w:autoSpaceDN w:val="0"/>
        <w:adjustRightInd w:val="0"/>
        <w:spacing w:after="0" w:line="240" w:lineRule="auto"/>
        <w:ind w:left="360"/>
        <w:rPr>
          <w:rFonts w:asciiTheme="majorHAnsi" w:hAnsiTheme="majorHAnsi" w:cstheme="majorHAnsi"/>
          <w:color w:val="00B050"/>
        </w:rPr>
      </w:pPr>
    </w:p>
    <w:p w14:paraId="726CC547" w14:textId="77777777" w:rsidR="00024D06" w:rsidRPr="00A23C5A" w:rsidRDefault="00024D06" w:rsidP="00935519">
      <w:pPr>
        <w:spacing w:before="120" w:after="120" w:line="240" w:lineRule="auto"/>
        <w:rPr>
          <w:rFonts w:asciiTheme="majorHAnsi" w:hAnsiTheme="majorHAnsi" w:cstheme="majorHAnsi"/>
          <w:b/>
          <w:iCs/>
        </w:rPr>
      </w:pPr>
      <w:r w:rsidRPr="00A23C5A">
        <w:rPr>
          <w:rFonts w:asciiTheme="majorHAnsi" w:hAnsiTheme="majorHAnsi" w:cstheme="majorHAnsi"/>
          <w:b/>
          <w:iCs/>
        </w:rPr>
        <w:lastRenderedPageBreak/>
        <w:t>Attendance and Participation</w:t>
      </w:r>
    </w:p>
    <w:p w14:paraId="51D923FC" w14:textId="77777777" w:rsidR="00024D06" w:rsidRPr="00A23C5A" w:rsidRDefault="00024D06" w:rsidP="00935519">
      <w:pPr>
        <w:spacing w:after="0" w:line="240" w:lineRule="auto"/>
        <w:ind w:left="144"/>
        <w:rPr>
          <w:rFonts w:asciiTheme="majorHAnsi" w:hAnsiTheme="majorHAnsi" w:cstheme="majorHAnsi"/>
        </w:rPr>
      </w:pPr>
      <w:r w:rsidRPr="00A23C5A">
        <w:rPr>
          <w:rFonts w:asciiTheme="majorHAnsi" w:hAnsiTheme="majorHAnsi" w:cstheme="majorHAnsi"/>
        </w:rPr>
        <w:t>Regular attendance and class participation are major expectations for this course.  Class participation is an important requirement since the course will be conducted as a seminar.  Learning is dependent upon student involvement.  Students are therefore expected to read all assignments prior to class, to participate actively in class discussions of case studies and topics, and to engage in experiential learning activities such as case presentations.  Quality of participation and questions, however, is more important than quantity.  </w:t>
      </w:r>
    </w:p>
    <w:p w14:paraId="124669AB" w14:textId="77777777" w:rsidR="00024D06" w:rsidRPr="00A23C5A" w:rsidRDefault="00024D06" w:rsidP="00935519">
      <w:pPr>
        <w:spacing w:after="0" w:line="240" w:lineRule="auto"/>
        <w:ind w:left="144"/>
        <w:rPr>
          <w:rFonts w:asciiTheme="majorHAnsi" w:hAnsiTheme="majorHAnsi" w:cstheme="majorHAnsi"/>
        </w:rPr>
      </w:pPr>
      <w:r w:rsidRPr="00A23C5A">
        <w:rPr>
          <w:rFonts w:asciiTheme="majorHAnsi" w:hAnsiTheme="majorHAnsi" w:cstheme="majorHAnsi"/>
          <w:bCs/>
        </w:rPr>
        <w:t>There are certain expectations of graduate students.  These expectations will be graded as participation, are 10% or 50 points of your grade, and include the following:</w:t>
      </w:r>
    </w:p>
    <w:p w14:paraId="325086E9" w14:textId="77777777" w:rsidR="00024D06" w:rsidRPr="00A23C5A" w:rsidRDefault="00024D06" w:rsidP="00935519">
      <w:pPr>
        <w:spacing w:after="0" w:line="240" w:lineRule="auto"/>
        <w:ind w:left="144" w:firstLine="720"/>
        <w:rPr>
          <w:rFonts w:asciiTheme="majorHAnsi" w:hAnsiTheme="majorHAnsi" w:cstheme="majorHAnsi"/>
        </w:rPr>
      </w:pPr>
      <w:r w:rsidRPr="00A23C5A">
        <w:rPr>
          <w:rFonts w:asciiTheme="majorHAnsi" w:hAnsiTheme="majorHAnsi" w:cstheme="majorHAnsi"/>
        </w:rPr>
        <w:t>-Be current in readings</w:t>
      </w:r>
    </w:p>
    <w:p w14:paraId="56545E8D" w14:textId="77777777" w:rsidR="00024D06" w:rsidRPr="00A23C5A" w:rsidRDefault="00024D06" w:rsidP="00935519">
      <w:pPr>
        <w:spacing w:after="0" w:line="240" w:lineRule="auto"/>
        <w:ind w:left="144" w:firstLine="720"/>
        <w:rPr>
          <w:rFonts w:asciiTheme="majorHAnsi" w:hAnsiTheme="majorHAnsi" w:cstheme="majorHAnsi"/>
        </w:rPr>
      </w:pPr>
      <w:r w:rsidRPr="00A23C5A">
        <w:rPr>
          <w:rFonts w:asciiTheme="majorHAnsi" w:hAnsiTheme="majorHAnsi" w:cstheme="majorHAnsi"/>
        </w:rPr>
        <w:t>-Bring in problems from cases in the field placement</w:t>
      </w:r>
    </w:p>
    <w:p w14:paraId="7DBC331E" w14:textId="77777777" w:rsidR="00024D06" w:rsidRPr="00A23C5A" w:rsidRDefault="00024D06" w:rsidP="00935519">
      <w:pPr>
        <w:spacing w:after="0" w:line="240" w:lineRule="auto"/>
        <w:ind w:left="144" w:firstLine="720"/>
        <w:rPr>
          <w:rFonts w:asciiTheme="majorHAnsi" w:hAnsiTheme="majorHAnsi" w:cstheme="majorHAnsi"/>
        </w:rPr>
      </w:pPr>
      <w:r w:rsidRPr="00A23C5A">
        <w:rPr>
          <w:rFonts w:asciiTheme="majorHAnsi" w:hAnsiTheme="majorHAnsi" w:cstheme="majorHAnsi"/>
        </w:rPr>
        <w:t>-Actively and responsibly participate in role-plays when relevant</w:t>
      </w:r>
    </w:p>
    <w:p w14:paraId="44A48301" w14:textId="77777777" w:rsidR="00935519" w:rsidRDefault="00024D06" w:rsidP="00935519">
      <w:pPr>
        <w:spacing w:after="0" w:line="240" w:lineRule="auto"/>
        <w:ind w:left="144" w:firstLine="720"/>
        <w:rPr>
          <w:rFonts w:asciiTheme="majorHAnsi" w:hAnsiTheme="majorHAnsi" w:cstheme="majorHAnsi"/>
        </w:rPr>
      </w:pPr>
      <w:r w:rsidRPr="00A23C5A">
        <w:rPr>
          <w:rFonts w:asciiTheme="majorHAnsi" w:hAnsiTheme="majorHAnsi" w:cstheme="majorHAnsi"/>
        </w:rPr>
        <w:t>-Participate meaningfully in class disc</w:t>
      </w:r>
      <w:r w:rsidR="00935519">
        <w:rPr>
          <w:rFonts w:asciiTheme="majorHAnsi" w:hAnsiTheme="majorHAnsi" w:cstheme="majorHAnsi"/>
        </w:rPr>
        <w:t>ussion and in the group project</w:t>
      </w:r>
    </w:p>
    <w:p w14:paraId="3E2D0229" w14:textId="72118A2F" w:rsidR="00024D06" w:rsidRPr="00A23C5A" w:rsidRDefault="00935519" w:rsidP="00935519">
      <w:pPr>
        <w:spacing w:after="0" w:line="240" w:lineRule="auto"/>
        <w:ind w:left="144" w:firstLine="720"/>
        <w:rPr>
          <w:rFonts w:asciiTheme="majorHAnsi" w:hAnsiTheme="majorHAnsi" w:cstheme="majorHAnsi"/>
        </w:rPr>
      </w:pPr>
      <w:r>
        <w:rPr>
          <w:rFonts w:asciiTheme="majorHAnsi" w:hAnsiTheme="majorHAnsi" w:cstheme="majorHAnsi"/>
        </w:rPr>
        <w:t xml:space="preserve">- </w:t>
      </w:r>
      <w:r w:rsidR="00024D06" w:rsidRPr="00A23C5A">
        <w:rPr>
          <w:rFonts w:asciiTheme="majorHAnsi" w:hAnsiTheme="majorHAnsi" w:cstheme="majorHAnsi"/>
        </w:rPr>
        <w:t>Be respectful of your colleagues in class; this includes paying attention when others are speaking</w:t>
      </w:r>
    </w:p>
    <w:p w14:paraId="5FB8C1A6" w14:textId="77777777" w:rsidR="00024D06" w:rsidRPr="00A23C5A" w:rsidRDefault="00024D06" w:rsidP="00935519">
      <w:pPr>
        <w:spacing w:after="0" w:line="240" w:lineRule="auto"/>
        <w:ind w:left="144" w:firstLine="720"/>
        <w:rPr>
          <w:rFonts w:asciiTheme="majorHAnsi" w:hAnsiTheme="majorHAnsi" w:cstheme="majorHAnsi"/>
        </w:rPr>
      </w:pPr>
      <w:r w:rsidRPr="00A23C5A">
        <w:rPr>
          <w:rFonts w:asciiTheme="majorHAnsi" w:hAnsiTheme="majorHAnsi" w:cstheme="majorHAnsi"/>
        </w:rPr>
        <w:t>-Attend class</w:t>
      </w:r>
    </w:p>
    <w:p w14:paraId="050E4748" w14:textId="744FB252" w:rsidR="00024D06" w:rsidRPr="00935519" w:rsidRDefault="00024D06" w:rsidP="00935519">
      <w:pPr>
        <w:spacing w:after="0" w:line="240" w:lineRule="auto"/>
        <w:rPr>
          <w:rFonts w:asciiTheme="majorHAnsi" w:hAnsiTheme="majorHAnsi" w:cstheme="majorHAnsi"/>
        </w:rPr>
      </w:pPr>
      <w:r w:rsidRPr="00A23C5A">
        <w:rPr>
          <w:rFonts w:asciiTheme="majorHAnsi" w:hAnsiTheme="majorHAnsi" w:cstheme="majorHAnsi"/>
        </w:rPr>
        <w:t xml:space="preserve">The instructor assumes that students must be present to participate.  Promptness and attendance, therefore, will be noted by instructor and may be utilized as a deciding factor for the final course grade.  If students are unable to attend class for any reason, they are to notify the instructor </w:t>
      </w:r>
      <w:r w:rsidRPr="00935519">
        <w:rPr>
          <w:rFonts w:asciiTheme="majorHAnsi" w:hAnsiTheme="majorHAnsi" w:cstheme="majorHAnsi"/>
          <w:b/>
        </w:rPr>
        <w:t>in advance</w:t>
      </w:r>
      <w:r w:rsidRPr="00A23C5A">
        <w:rPr>
          <w:rFonts w:asciiTheme="majorHAnsi" w:hAnsiTheme="majorHAnsi" w:cstheme="majorHAnsi"/>
        </w:rPr>
        <w:t xml:space="preserve"> by phone or email.  Such courtesy reflects a professional and mutually respectful attitude towards classmates and the instructor. </w:t>
      </w:r>
    </w:p>
    <w:p w14:paraId="6B12DE10" w14:textId="7B20D708" w:rsidR="00024D06" w:rsidRPr="00935519" w:rsidRDefault="00024D06" w:rsidP="00935519">
      <w:pPr>
        <w:keepNext/>
        <w:keepLines/>
        <w:spacing w:before="240" w:after="120" w:line="240" w:lineRule="auto"/>
        <w:jc w:val="center"/>
        <w:outlineLvl w:val="3"/>
        <w:rPr>
          <w:rFonts w:asciiTheme="majorHAnsi" w:eastAsia="Calibri" w:hAnsiTheme="majorHAnsi" w:cstheme="majorHAnsi"/>
          <w:i/>
          <w:iCs/>
          <w:color w:val="922247"/>
        </w:rPr>
      </w:pPr>
      <w:r w:rsidRPr="00935519">
        <w:rPr>
          <w:rFonts w:asciiTheme="majorHAnsi" w:eastAsia="Calibri" w:hAnsiTheme="majorHAnsi" w:cstheme="majorHAnsi"/>
          <w:b/>
          <w:bCs/>
          <w:color w:val="922247"/>
        </w:rPr>
        <w:t>COURSE SCHEDULE</w:t>
      </w:r>
    </w:p>
    <w:p w14:paraId="4DDE09FE" w14:textId="543B7A65" w:rsidR="00024D06" w:rsidRDefault="00E30CA8" w:rsidP="00935519">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1 - Overview of family v</w:t>
      </w:r>
      <w:r w:rsidR="00024D06" w:rsidRPr="00935519">
        <w:rPr>
          <w:rFonts w:asciiTheme="majorHAnsi" w:hAnsiTheme="majorHAnsi" w:cstheme="majorHAnsi"/>
          <w:b/>
          <w:sz w:val="24"/>
          <w:szCs w:val="24"/>
        </w:rPr>
        <w:t>iolence I</w:t>
      </w:r>
    </w:p>
    <w:p w14:paraId="08D34EAF" w14:textId="50CAAD92"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we will discuss the pervasive social problem of family violence and increase awareness of how socially constructed attitudes can influence our understanding and approaches at the various levels of practice.</w:t>
      </w:r>
    </w:p>
    <w:p w14:paraId="5A322A9E" w14:textId="77777777" w:rsidR="00024D06" w:rsidRPr="00935519" w:rsidRDefault="00024D06" w:rsidP="00935519">
      <w:pPr>
        <w:spacing w:after="0" w:line="240" w:lineRule="auto"/>
        <w:ind w:left="144"/>
        <w:rPr>
          <w:rFonts w:asciiTheme="majorHAnsi" w:hAnsiTheme="majorHAnsi" w:cstheme="majorHAnsi"/>
          <w:b/>
        </w:rPr>
      </w:pPr>
      <w:r w:rsidRPr="00935519">
        <w:rPr>
          <w:rFonts w:asciiTheme="majorHAnsi" w:hAnsiTheme="majorHAnsi" w:cstheme="majorHAnsi"/>
          <w:b/>
        </w:rPr>
        <w:t>Learning Objectives:</w:t>
      </w:r>
    </w:p>
    <w:p w14:paraId="5199C4F7" w14:textId="1AEB71D4" w:rsidR="00024D06" w:rsidRPr="00A23C5A" w:rsidRDefault="00024D06" w:rsidP="00935519">
      <w:pPr>
        <w:spacing w:after="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935519">
        <w:rPr>
          <w:rFonts w:asciiTheme="majorHAnsi" w:hAnsiTheme="majorHAnsi" w:cstheme="majorHAnsi"/>
        </w:rPr>
        <w:t xml:space="preserve"> be able to</w:t>
      </w:r>
      <w:r w:rsidRPr="00A23C5A">
        <w:rPr>
          <w:rFonts w:asciiTheme="majorHAnsi" w:hAnsiTheme="majorHAnsi" w:cstheme="majorHAnsi"/>
        </w:rPr>
        <w:t>:</w:t>
      </w:r>
    </w:p>
    <w:p w14:paraId="13262235" w14:textId="77777777" w:rsidR="00024D06" w:rsidRPr="00A23C5A" w:rsidRDefault="00024D06" w:rsidP="005D2216">
      <w:pPr>
        <w:numPr>
          <w:ilvl w:val="1"/>
          <w:numId w:val="26"/>
        </w:numPr>
        <w:spacing w:after="0" w:line="240" w:lineRule="auto"/>
        <w:ind w:left="504"/>
        <w:contextualSpacing/>
        <w:rPr>
          <w:rFonts w:asciiTheme="majorHAnsi" w:hAnsiTheme="majorHAnsi" w:cstheme="majorHAnsi"/>
          <w:b/>
        </w:rPr>
      </w:pPr>
      <w:r w:rsidRPr="00A23C5A">
        <w:rPr>
          <w:rFonts w:asciiTheme="majorHAnsi" w:hAnsiTheme="majorHAnsi" w:cstheme="majorHAnsi"/>
        </w:rPr>
        <w:t>List the various types of family violence.</w:t>
      </w:r>
    </w:p>
    <w:p w14:paraId="38FB0300" w14:textId="77777777" w:rsidR="00024D06" w:rsidRPr="00A23C5A" w:rsidRDefault="00024D06" w:rsidP="005D2216">
      <w:pPr>
        <w:numPr>
          <w:ilvl w:val="1"/>
          <w:numId w:val="26"/>
        </w:numPr>
        <w:spacing w:after="0" w:line="240" w:lineRule="auto"/>
        <w:ind w:left="504"/>
        <w:contextualSpacing/>
        <w:rPr>
          <w:rFonts w:asciiTheme="majorHAnsi" w:hAnsiTheme="majorHAnsi" w:cstheme="majorHAnsi"/>
          <w:b/>
        </w:rPr>
      </w:pPr>
      <w:r w:rsidRPr="00A23C5A">
        <w:rPr>
          <w:rFonts w:asciiTheme="majorHAnsi" w:hAnsiTheme="majorHAnsi" w:cstheme="majorHAnsi"/>
        </w:rPr>
        <w:t>Reflect on victim-blaming societal attitudes.</w:t>
      </w:r>
    </w:p>
    <w:p w14:paraId="10AEF63D" w14:textId="77777777" w:rsidR="00024D06" w:rsidRPr="00A23C5A" w:rsidRDefault="00024D06" w:rsidP="005D2216">
      <w:pPr>
        <w:numPr>
          <w:ilvl w:val="1"/>
          <w:numId w:val="26"/>
        </w:numPr>
        <w:spacing w:after="0" w:line="240" w:lineRule="auto"/>
        <w:ind w:left="504"/>
        <w:contextualSpacing/>
        <w:rPr>
          <w:rFonts w:asciiTheme="majorHAnsi" w:hAnsiTheme="majorHAnsi" w:cstheme="majorHAnsi"/>
          <w:b/>
        </w:rPr>
      </w:pPr>
      <w:r w:rsidRPr="00A23C5A">
        <w:rPr>
          <w:rFonts w:asciiTheme="majorHAnsi" w:hAnsiTheme="majorHAnsi" w:cstheme="majorHAnsi"/>
        </w:rPr>
        <w:t>Describe strategies used to integrate levels of practice.</w:t>
      </w:r>
    </w:p>
    <w:p w14:paraId="7E3528CF" w14:textId="0F464F9E" w:rsidR="00024D06" w:rsidRPr="00935519" w:rsidRDefault="00024D06" w:rsidP="005D2216">
      <w:pPr>
        <w:numPr>
          <w:ilvl w:val="1"/>
          <w:numId w:val="26"/>
        </w:numPr>
        <w:spacing w:after="0" w:line="240" w:lineRule="auto"/>
        <w:ind w:left="504"/>
        <w:contextualSpacing/>
        <w:rPr>
          <w:rFonts w:asciiTheme="majorHAnsi" w:hAnsiTheme="majorHAnsi" w:cstheme="majorHAnsi"/>
        </w:rPr>
      </w:pPr>
      <w:r w:rsidRPr="00A23C5A">
        <w:rPr>
          <w:rFonts w:asciiTheme="majorHAnsi" w:hAnsiTheme="majorHAnsi" w:cstheme="majorHAnsi"/>
        </w:rPr>
        <w:t>Examine approaches that apply intersectionality.</w:t>
      </w:r>
    </w:p>
    <w:p w14:paraId="586B7666" w14:textId="77777777" w:rsidR="00024D06" w:rsidRPr="00A23C5A" w:rsidRDefault="00024D06" w:rsidP="00935519">
      <w:pPr>
        <w:spacing w:before="120" w:after="120" w:line="240" w:lineRule="auto"/>
        <w:ind w:left="144"/>
        <w:contextualSpacing/>
        <w:rPr>
          <w:rFonts w:asciiTheme="majorHAnsi" w:hAnsiTheme="majorHAnsi" w:cstheme="majorHAnsi"/>
          <w:b/>
          <w:bCs/>
        </w:rPr>
      </w:pPr>
      <w:r w:rsidRPr="00A23C5A">
        <w:rPr>
          <w:rFonts w:asciiTheme="majorHAnsi" w:hAnsiTheme="majorHAnsi" w:cstheme="majorHAnsi"/>
          <w:b/>
          <w:bCs/>
        </w:rPr>
        <w:t>Required readings:</w:t>
      </w:r>
    </w:p>
    <w:p w14:paraId="2DAA01CB" w14:textId="77777777" w:rsidR="00024D06" w:rsidRPr="00A23C5A" w:rsidRDefault="00024D06" w:rsidP="005D2216">
      <w:pPr>
        <w:numPr>
          <w:ilvl w:val="0"/>
          <w:numId w:val="10"/>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Ali, P.A. (2013). </w:t>
      </w:r>
      <w:hyperlink r:id="rId39">
        <w:r w:rsidRPr="00A23C5A">
          <w:rPr>
            <w:rFonts w:asciiTheme="majorHAnsi" w:hAnsiTheme="majorHAnsi" w:cstheme="majorHAnsi"/>
            <w:color w:val="0563C1" w:themeColor="hyperlink"/>
            <w:u w:val="single"/>
          </w:rPr>
          <w:t>Intimate partner violence: A narrative review of the feminist, social and ecological explanations for its causation</w:t>
        </w:r>
      </w:hyperlink>
      <w:r w:rsidRPr="00A23C5A">
        <w:rPr>
          <w:rFonts w:asciiTheme="majorHAnsi" w:hAnsiTheme="majorHAnsi" w:cstheme="majorHAnsi"/>
        </w:rPr>
        <w:t xml:space="preserve">. </w:t>
      </w:r>
      <w:r w:rsidRPr="00A23C5A">
        <w:rPr>
          <w:rFonts w:asciiTheme="majorHAnsi" w:hAnsiTheme="majorHAnsi" w:cstheme="majorHAnsi"/>
          <w:i/>
          <w:iCs/>
        </w:rPr>
        <w:t>Aggression &amp; Violent Behavior, 18</w:t>
      </w:r>
      <w:r w:rsidRPr="00A23C5A">
        <w:rPr>
          <w:rFonts w:asciiTheme="majorHAnsi" w:hAnsiTheme="majorHAnsi" w:cstheme="majorHAnsi"/>
        </w:rPr>
        <w:t>(6), 611-619.</w:t>
      </w:r>
    </w:p>
    <w:p w14:paraId="6E13A14F" w14:textId="77777777" w:rsidR="00024D06" w:rsidRPr="00A23C5A" w:rsidRDefault="00024D06" w:rsidP="005D2216">
      <w:pPr>
        <w:numPr>
          <w:ilvl w:val="0"/>
          <w:numId w:val="10"/>
        </w:numPr>
        <w:spacing w:after="0" w:line="240" w:lineRule="auto"/>
        <w:ind w:left="504"/>
        <w:contextualSpacing/>
        <w:textAlignment w:val="baseline"/>
        <w:rPr>
          <w:rFonts w:asciiTheme="majorHAnsi" w:eastAsia="Times New Roman" w:hAnsiTheme="majorHAnsi" w:cstheme="majorHAnsi"/>
        </w:rPr>
      </w:pPr>
      <w:proofErr w:type="spellStart"/>
      <w:r w:rsidRPr="00A23C5A">
        <w:rPr>
          <w:rFonts w:asciiTheme="majorHAnsi" w:hAnsiTheme="majorHAnsi" w:cstheme="majorHAnsi"/>
        </w:rPr>
        <w:t>Burelomovaa</w:t>
      </w:r>
      <w:proofErr w:type="spellEnd"/>
      <w:r w:rsidRPr="00A23C5A">
        <w:rPr>
          <w:rFonts w:asciiTheme="majorHAnsi" w:hAnsiTheme="majorHAnsi" w:cstheme="majorHAnsi"/>
        </w:rPr>
        <w:t xml:space="preserve">, A.S., </w:t>
      </w:r>
      <w:proofErr w:type="spellStart"/>
      <w:r w:rsidRPr="00A23C5A">
        <w:rPr>
          <w:rFonts w:asciiTheme="majorHAnsi" w:hAnsiTheme="majorHAnsi" w:cstheme="majorHAnsi"/>
        </w:rPr>
        <w:t>Gulina</w:t>
      </w:r>
      <w:proofErr w:type="spellEnd"/>
      <w:r w:rsidRPr="00A23C5A">
        <w:rPr>
          <w:rFonts w:asciiTheme="majorHAnsi" w:hAnsiTheme="majorHAnsi" w:cstheme="majorHAnsi"/>
        </w:rPr>
        <w:t xml:space="preserve">, M.A., </w:t>
      </w:r>
      <w:proofErr w:type="spellStart"/>
      <w:r w:rsidRPr="00A23C5A">
        <w:rPr>
          <w:rFonts w:asciiTheme="majorHAnsi" w:hAnsiTheme="majorHAnsi" w:cstheme="majorHAnsi"/>
        </w:rPr>
        <w:t>Tikhomandritskaya</w:t>
      </w:r>
      <w:proofErr w:type="spellEnd"/>
      <w:r w:rsidRPr="00A23C5A">
        <w:rPr>
          <w:rFonts w:asciiTheme="majorHAnsi" w:hAnsiTheme="majorHAnsi" w:cstheme="majorHAnsi"/>
        </w:rPr>
        <w:t xml:space="preserve">, O.A. (2018). </w:t>
      </w:r>
      <w:hyperlink r:id="rId40" w:history="1">
        <w:r w:rsidRPr="00A23C5A">
          <w:rPr>
            <w:rFonts w:asciiTheme="majorHAnsi" w:hAnsiTheme="majorHAnsi" w:cstheme="majorHAnsi"/>
            <w:color w:val="0563C1" w:themeColor="hyperlink"/>
            <w:u w:val="single"/>
          </w:rPr>
          <w:t>Intimate partner violence: An overview of existing theories, frameworks, and definitions</w:t>
        </w:r>
      </w:hyperlink>
      <w:r w:rsidRPr="00A23C5A">
        <w:rPr>
          <w:rFonts w:asciiTheme="majorHAnsi" w:hAnsiTheme="majorHAnsi" w:cstheme="majorHAnsi"/>
        </w:rPr>
        <w:t xml:space="preserve">. </w:t>
      </w:r>
      <w:r w:rsidRPr="00A23C5A">
        <w:rPr>
          <w:rFonts w:asciiTheme="majorHAnsi" w:hAnsiTheme="majorHAnsi" w:cstheme="majorHAnsi"/>
          <w:i/>
        </w:rPr>
        <w:t>Psychology in Russia, 11</w:t>
      </w:r>
      <w:r w:rsidRPr="00A23C5A">
        <w:rPr>
          <w:rFonts w:asciiTheme="majorHAnsi" w:hAnsiTheme="majorHAnsi" w:cstheme="majorHAnsi"/>
        </w:rPr>
        <w:t>(3), 128-144.</w:t>
      </w:r>
    </w:p>
    <w:p w14:paraId="2B84EA95" w14:textId="398558DA" w:rsidR="00024D06" w:rsidRPr="00935519" w:rsidRDefault="00024D06" w:rsidP="005D2216">
      <w:pPr>
        <w:numPr>
          <w:ilvl w:val="0"/>
          <w:numId w:val="10"/>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Lockhart, L.L. &amp; </w:t>
      </w:r>
      <w:proofErr w:type="spellStart"/>
      <w:r w:rsidRPr="00A23C5A">
        <w:rPr>
          <w:rFonts w:asciiTheme="majorHAnsi" w:hAnsiTheme="majorHAnsi" w:cstheme="majorHAnsi"/>
        </w:rPr>
        <w:t>Danis</w:t>
      </w:r>
      <w:proofErr w:type="spellEnd"/>
      <w:r w:rsidRPr="00A23C5A">
        <w:rPr>
          <w:rFonts w:asciiTheme="majorHAnsi" w:hAnsiTheme="majorHAnsi" w:cstheme="majorHAnsi"/>
        </w:rPr>
        <w:t xml:space="preserve">, F.S. (2010). Domestic violence: Intersectionality and culturally competent practice. </w:t>
      </w:r>
      <w:hyperlink r:id="rId41" w:history="1">
        <w:r w:rsidRPr="00A23C5A">
          <w:rPr>
            <w:rFonts w:asciiTheme="majorHAnsi" w:hAnsiTheme="majorHAnsi" w:cstheme="majorHAnsi"/>
            <w:color w:val="0563C1" w:themeColor="hyperlink"/>
            <w:u w:val="single"/>
          </w:rPr>
          <w:t>Chapter 2: Understanding domestic violence: A primer</w:t>
        </w:r>
      </w:hyperlink>
      <w:r w:rsidRPr="00A23C5A">
        <w:rPr>
          <w:rFonts w:asciiTheme="majorHAnsi" w:hAnsiTheme="majorHAnsi" w:cstheme="majorHAnsi"/>
        </w:rPr>
        <w:t>.</w:t>
      </w:r>
    </w:p>
    <w:p w14:paraId="252824F5"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Recommended readings:</w:t>
      </w:r>
    </w:p>
    <w:p w14:paraId="101E98C8" w14:textId="77777777" w:rsidR="00024D06" w:rsidRPr="00A23C5A" w:rsidRDefault="00024D06" w:rsidP="005D2216">
      <w:pPr>
        <w:numPr>
          <w:ilvl w:val="0"/>
          <w:numId w:val="6"/>
        </w:numPr>
        <w:spacing w:after="0" w:line="240" w:lineRule="auto"/>
        <w:ind w:left="504"/>
        <w:contextualSpacing/>
        <w:rPr>
          <w:rFonts w:asciiTheme="majorHAnsi" w:hAnsiTheme="majorHAnsi" w:cstheme="majorHAnsi"/>
          <w:i/>
        </w:rPr>
      </w:pPr>
      <w:proofErr w:type="spellStart"/>
      <w:r w:rsidRPr="00A23C5A">
        <w:rPr>
          <w:rFonts w:asciiTheme="majorHAnsi" w:hAnsiTheme="majorHAnsi" w:cstheme="majorHAnsi"/>
        </w:rPr>
        <w:t>Corvo</w:t>
      </w:r>
      <w:proofErr w:type="spellEnd"/>
      <w:r w:rsidRPr="00A23C5A">
        <w:rPr>
          <w:rFonts w:asciiTheme="majorHAnsi" w:hAnsiTheme="majorHAnsi" w:cstheme="majorHAnsi"/>
        </w:rPr>
        <w:t xml:space="preserve">, K. (2019). </w:t>
      </w:r>
      <w:hyperlink r:id="rId42" w:history="1">
        <w:r w:rsidRPr="00A23C5A">
          <w:rPr>
            <w:rFonts w:asciiTheme="majorHAnsi" w:hAnsiTheme="majorHAnsi" w:cstheme="majorHAnsi"/>
            <w:color w:val="0563C1" w:themeColor="hyperlink"/>
            <w:u w:val="single"/>
          </w:rPr>
          <w:t>Early-life risk for domestic violence perpetration: Implications for practice and policy</w:t>
        </w:r>
      </w:hyperlink>
      <w:r w:rsidRPr="00A23C5A">
        <w:rPr>
          <w:rFonts w:asciiTheme="majorHAnsi" w:hAnsiTheme="majorHAnsi" w:cstheme="majorHAnsi"/>
        </w:rPr>
        <w:t xml:space="preserve">. </w:t>
      </w:r>
      <w:r w:rsidRPr="00A23C5A">
        <w:rPr>
          <w:rFonts w:asciiTheme="majorHAnsi" w:hAnsiTheme="majorHAnsi" w:cstheme="majorHAnsi"/>
          <w:i/>
        </w:rPr>
        <w:t>Infant Mental Health Journal, 40</w:t>
      </w:r>
      <w:r w:rsidRPr="00A23C5A">
        <w:rPr>
          <w:rFonts w:asciiTheme="majorHAnsi" w:hAnsiTheme="majorHAnsi" w:cstheme="majorHAnsi"/>
        </w:rPr>
        <w:t>(1), 152-164.</w:t>
      </w:r>
    </w:p>
    <w:p w14:paraId="0298C32E" w14:textId="2D3721C3" w:rsidR="00024D06" w:rsidRPr="00935519" w:rsidRDefault="00024D06" w:rsidP="005D2216">
      <w:pPr>
        <w:numPr>
          <w:ilvl w:val="0"/>
          <w:numId w:val="6"/>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Edwards, K.M., Merrill, J.C., Desai, A.D., &amp; McNamara, J.R. (2008). </w:t>
      </w:r>
      <w:hyperlink r:id="rId43" w:history="1">
        <w:r w:rsidRPr="00A23C5A">
          <w:rPr>
            <w:rFonts w:asciiTheme="majorHAnsi" w:hAnsiTheme="majorHAnsi" w:cstheme="majorHAnsi"/>
            <w:color w:val="0563C1" w:themeColor="hyperlink"/>
            <w:u w:val="single"/>
          </w:rPr>
          <w:t>Ethical dilemmas in the treatment of battered women in individual psychotherapy: Analysis of the beneficence versus autonomic polemic</w:t>
        </w:r>
      </w:hyperlink>
      <w:r w:rsidRPr="00A23C5A">
        <w:rPr>
          <w:rFonts w:asciiTheme="majorHAnsi" w:hAnsiTheme="majorHAnsi" w:cstheme="majorHAnsi"/>
        </w:rPr>
        <w:t xml:space="preserve">. </w:t>
      </w:r>
      <w:r w:rsidRPr="00A23C5A">
        <w:rPr>
          <w:rFonts w:asciiTheme="majorHAnsi" w:hAnsiTheme="majorHAnsi" w:cstheme="majorHAnsi"/>
          <w:i/>
        </w:rPr>
        <w:t>Journal of Psychological Trauma, 7</w:t>
      </w:r>
      <w:r w:rsidRPr="00A23C5A">
        <w:rPr>
          <w:rFonts w:asciiTheme="majorHAnsi" w:hAnsiTheme="majorHAnsi" w:cstheme="majorHAnsi"/>
        </w:rPr>
        <w:t>(1), 1-20.</w:t>
      </w:r>
    </w:p>
    <w:p w14:paraId="3984643F" w14:textId="0908B283" w:rsidR="00024D06" w:rsidRDefault="00E30CA8" w:rsidP="00935519">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2 - Overview of family v</w:t>
      </w:r>
      <w:r w:rsidR="00024D06" w:rsidRPr="00935519">
        <w:rPr>
          <w:rFonts w:asciiTheme="majorHAnsi" w:hAnsiTheme="majorHAnsi" w:cstheme="majorHAnsi"/>
          <w:b/>
          <w:sz w:val="24"/>
          <w:szCs w:val="24"/>
        </w:rPr>
        <w:t>iolence II</w:t>
      </w:r>
    </w:p>
    <w:p w14:paraId="4496B292" w14:textId="77777777" w:rsidR="00C34696" w:rsidRDefault="00C34696" w:rsidP="00C34696">
      <w:pPr>
        <w:ind w:left="144"/>
        <w:rPr>
          <w:rFonts w:asciiTheme="majorHAnsi" w:hAnsiTheme="majorHAnsi" w:cstheme="majorHAnsi"/>
          <w:b/>
        </w:rPr>
      </w:pPr>
      <w:r w:rsidRPr="00C34696">
        <w:rPr>
          <w:rFonts w:asciiTheme="majorHAnsi" w:hAnsiTheme="majorHAnsi" w:cstheme="majorHAnsi"/>
        </w:rPr>
        <w:t>This module will continue the discussion of foundational concepts on family violence from module 1.</w:t>
      </w:r>
    </w:p>
    <w:p w14:paraId="2706A8FF" w14:textId="5E497EEA" w:rsidR="00024D06" w:rsidRPr="00935519" w:rsidRDefault="00024D06" w:rsidP="00C34696">
      <w:pPr>
        <w:ind w:left="144"/>
        <w:rPr>
          <w:rFonts w:asciiTheme="majorHAnsi" w:hAnsiTheme="majorHAnsi" w:cstheme="majorHAnsi"/>
          <w:b/>
        </w:rPr>
      </w:pPr>
      <w:r w:rsidRPr="00935519">
        <w:rPr>
          <w:rFonts w:asciiTheme="majorHAnsi" w:hAnsiTheme="majorHAnsi" w:cstheme="majorHAnsi"/>
          <w:b/>
        </w:rPr>
        <w:lastRenderedPageBreak/>
        <w:t>Learning Objectives:</w:t>
      </w:r>
    </w:p>
    <w:p w14:paraId="458DFC87" w14:textId="3C63A600" w:rsidR="00024D06" w:rsidRPr="00A23C5A" w:rsidRDefault="00024D06" w:rsidP="00935519">
      <w:pPr>
        <w:spacing w:after="0" w:line="240" w:lineRule="auto"/>
        <w:ind w:left="144"/>
        <w:rPr>
          <w:rFonts w:asciiTheme="majorHAnsi" w:hAnsiTheme="majorHAnsi" w:cstheme="majorHAnsi"/>
        </w:rPr>
      </w:pPr>
      <w:r w:rsidRPr="00A23C5A">
        <w:rPr>
          <w:rFonts w:asciiTheme="majorHAnsi" w:hAnsiTheme="majorHAnsi" w:cstheme="majorHAnsi"/>
        </w:rPr>
        <w:t>At the e</w:t>
      </w:r>
      <w:r w:rsidR="00935519">
        <w:rPr>
          <w:rFonts w:asciiTheme="majorHAnsi" w:hAnsiTheme="majorHAnsi" w:cstheme="majorHAnsi"/>
        </w:rPr>
        <w:t>nd of this class, students will be able to:</w:t>
      </w:r>
    </w:p>
    <w:p w14:paraId="731DA23A" w14:textId="77777777" w:rsidR="00024D06" w:rsidRPr="00A23C5A" w:rsidRDefault="00024D06" w:rsidP="005D2216">
      <w:pPr>
        <w:numPr>
          <w:ilvl w:val="1"/>
          <w:numId w:val="27"/>
        </w:numPr>
        <w:ind w:left="504"/>
        <w:contextualSpacing/>
        <w:rPr>
          <w:rFonts w:asciiTheme="majorHAnsi" w:hAnsiTheme="majorHAnsi" w:cstheme="majorHAnsi"/>
          <w:b/>
        </w:rPr>
      </w:pPr>
      <w:r w:rsidRPr="00A23C5A">
        <w:rPr>
          <w:rFonts w:asciiTheme="majorHAnsi" w:hAnsiTheme="majorHAnsi" w:cstheme="majorHAnsi"/>
        </w:rPr>
        <w:t>List the various types of family violence.</w:t>
      </w:r>
    </w:p>
    <w:p w14:paraId="52E58D72" w14:textId="77777777" w:rsidR="00024D06" w:rsidRPr="00A23C5A" w:rsidRDefault="00024D06" w:rsidP="005D2216">
      <w:pPr>
        <w:numPr>
          <w:ilvl w:val="1"/>
          <w:numId w:val="27"/>
        </w:numPr>
        <w:ind w:left="504"/>
        <w:contextualSpacing/>
        <w:rPr>
          <w:rFonts w:asciiTheme="majorHAnsi" w:hAnsiTheme="majorHAnsi" w:cstheme="majorHAnsi"/>
          <w:b/>
        </w:rPr>
      </w:pPr>
      <w:r w:rsidRPr="00A23C5A">
        <w:rPr>
          <w:rFonts w:asciiTheme="majorHAnsi" w:hAnsiTheme="majorHAnsi" w:cstheme="majorHAnsi"/>
        </w:rPr>
        <w:t>Reflect on victim-blaming societal attitudes.</w:t>
      </w:r>
    </w:p>
    <w:p w14:paraId="4B702A5A" w14:textId="77777777" w:rsidR="00024D06" w:rsidRPr="00A23C5A" w:rsidRDefault="00024D06" w:rsidP="005D2216">
      <w:pPr>
        <w:numPr>
          <w:ilvl w:val="1"/>
          <w:numId w:val="27"/>
        </w:numPr>
        <w:ind w:left="504"/>
        <w:contextualSpacing/>
        <w:rPr>
          <w:rFonts w:asciiTheme="majorHAnsi" w:hAnsiTheme="majorHAnsi" w:cstheme="majorHAnsi"/>
          <w:b/>
        </w:rPr>
      </w:pPr>
      <w:r w:rsidRPr="00A23C5A">
        <w:rPr>
          <w:rFonts w:asciiTheme="majorHAnsi" w:hAnsiTheme="majorHAnsi" w:cstheme="majorHAnsi"/>
        </w:rPr>
        <w:t>Describe strategies used to integrate levels of practice.</w:t>
      </w:r>
    </w:p>
    <w:p w14:paraId="3BCEB9D9" w14:textId="5967A7F0" w:rsidR="00024D06" w:rsidRPr="00935519" w:rsidRDefault="00024D06" w:rsidP="005D2216">
      <w:pPr>
        <w:numPr>
          <w:ilvl w:val="1"/>
          <w:numId w:val="27"/>
        </w:numPr>
        <w:ind w:left="504"/>
        <w:contextualSpacing/>
        <w:rPr>
          <w:rFonts w:asciiTheme="majorHAnsi" w:hAnsiTheme="majorHAnsi" w:cstheme="majorHAnsi"/>
        </w:rPr>
      </w:pPr>
      <w:r w:rsidRPr="00A23C5A">
        <w:rPr>
          <w:rFonts w:asciiTheme="majorHAnsi" w:hAnsiTheme="majorHAnsi" w:cstheme="majorHAnsi"/>
        </w:rPr>
        <w:t>Examine approaches that apply intersectionality.</w:t>
      </w:r>
    </w:p>
    <w:p w14:paraId="04BC928D" w14:textId="77777777" w:rsidR="00024D06" w:rsidRPr="00A23C5A" w:rsidRDefault="00024D06" w:rsidP="00935519">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Required readings:</w:t>
      </w:r>
    </w:p>
    <w:p w14:paraId="514EE118" w14:textId="77777777" w:rsidR="00024D06" w:rsidRPr="00A23C5A" w:rsidRDefault="00024D06" w:rsidP="005D2216">
      <w:pPr>
        <w:numPr>
          <w:ilvl w:val="0"/>
          <w:numId w:val="10"/>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rPr>
        <w:t xml:space="preserve">Cardenas, I. (2020). </w:t>
      </w:r>
      <w:hyperlink r:id="rId44" w:history="1">
        <w:r w:rsidRPr="00A23C5A">
          <w:rPr>
            <w:rFonts w:asciiTheme="majorHAnsi" w:eastAsia="Times New Roman" w:hAnsiTheme="majorHAnsi" w:cstheme="majorHAnsi"/>
            <w:color w:val="0563C1" w:themeColor="hyperlink"/>
            <w:u w:val="single"/>
          </w:rPr>
          <w:t>Advancing intersectionality approaches in intimate partner violence research: a social justice approach</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Journal of Ethnic &amp; Cultural Diversity in Social Work</w:t>
      </w:r>
      <w:r w:rsidRPr="00A23C5A">
        <w:rPr>
          <w:rFonts w:asciiTheme="majorHAnsi" w:eastAsia="Times New Roman" w:hAnsiTheme="majorHAnsi" w:cstheme="majorHAnsi"/>
          <w:color w:val="000000"/>
        </w:rPr>
        <w:t xml:space="preserve">, 1-11. </w:t>
      </w:r>
    </w:p>
    <w:p w14:paraId="5A1E468F" w14:textId="77777777" w:rsidR="00024D06" w:rsidRPr="00A23C5A" w:rsidRDefault="00024D06" w:rsidP="005D2216">
      <w:pPr>
        <w:numPr>
          <w:ilvl w:val="0"/>
          <w:numId w:val="10"/>
        </w:numPr>
        <w:spacing w:after="0" w:line="240" w:lineRule="auto"/>
        <w:ind w:left="504"/>
        <w:contextualSpacing/>
        <w:rPr>
          <w:rFonts w:asciiTheme="majorHAnsi" w:eastAsia="Times New Roman" w:hAnsiTheme="majorHAnsi" w:cstheme="majorHAnsi"/>
        </w:rPr>
      </w:pPr>
      <w:proofErr w:type="spellStart"/>
      <w:r w:rsidRPr="009948E8">
        <w:rPr>
          <w:rFonts w:asciiTheme="majorHAnsi" w:hAnsiTheme="majorHAnsi" w:cstheme="majorHAnsi"/>
          <w:iCs/>
          <w:lang w:val="fr-FR"/>
        </w:rPr>
        <w:t>Dansby</w:t>
      </w:r>
      <w:proofErr w:type="spellEnd"/>
      <w:r w:rsidRPr="009948E8">
        <w:rPr>
          <w:rFonts w:asciiTheme="majorHAnsi" w:hAnsiTheme="majorHAnsi" w:cstheme="majorHAnsi"/>
          <w:iCs/>
          <w:lang w:val="fr-FR"/>
        </w:rPr>
        <w:t xml:space="preserve">-Giles, G., Giles, F.L., &amp; Johnson, I. (2010). </w:t>
      </w:r>
      <w:hyperlink r:id="rId45" w:history="1">
        <w:r w:rsidRPr="00A23C5A">
          <w:rPr>
            <w:rFonts w:asciiTheme="majorHAnsi" w:hAnsiTheme="majorHAnsi" w:cstheme="majorHAnsi"/>
            <w:iCs/>
            <w:color w:val="0563C1" w:themeColor="hyperlink"/>
            <w:u w:val="single"/>
          </w:rPr>
          <w:t>International and ethical counseling issues in working with families experiencing domestic violence</w:t>
        </w:r>
      </w:hyperlink>
      <w:r w:rsidRPr="00A23C5A">
        <w:rPr>
          <w:rFonts w:asciiTheme="majorHAnsi" w:hAnsiTheme="majorHAnsi" w:cstheme="majorHAnsi"/>
          <w:iCs/>
        </w:rPr>
        <w:t xml:space="preserve">. </w:t>
      </w:r>
      <w:r w:rsidRPr="00A23C5A">
        <w:rPr>
          <w:rFonts w:asciiTheme="majorHAnsi" w:eastAsia="Times New Roman" w:hAnsiTheme="majorHAnsi" w:cstheme="majorHAnsi"/>
          <w:i/>
          <w:iCs/>
        </w:rPr>
        <w:t xml:space="preserve">NAAAS &amp; Affiliates Conference Monographs, </w:t>
      </w:r>
      <w:r w:rsidRPr="00A23C5A">
        <w:rPr>
          <w:rFonts w:asciiTheme="majorHAnsi" w:eastAsia="Times New Roman" w:hAnsiTheme="majorHAnsi" w:cstheme="majorHAnsi"/>
        </w:rPr>
        <w:t>1865-1873.</w:t>
      </w:r>
    </w:p>
    <w:p w14:paraId="5685CAEB" w14:textId="77777777" w:rsidR="00024D06" w:rsidRPr="00A23C5A" w:rsidRDefault="00024D06" w:rsidP="005D2216">
      <w:pPr>
        <w:numPr>
          <w:ilvl w:val="0"/>
          <w:numId w:val="10"/>
        </w:numPr>
        <w:spacing w:after="0" w:line="240" w:lineRule="auto"/>
        <w:ind w:left="504"/>
        <w:contextualSpacing/>
        <w:rPr>
          <w:rFonts w:asciiTheme="majorHAnsi" w:eastAsia="Times New Roman" w:hAnsiTheme="majorHAnsi" w:cstheme="majorHAnsi"/>
        </w:rPr>
      </w:pPr>
      <w:r w:rsidRPr="00A23C5A">
        <w:rPr>
          <w:rFonts w:asciiTheme="majorHAnsi" w:eastAsia="Times New Roman" w:hAnsiTheme="majorHAnsi" w:cstheme="majorHAnsi"/>
        </w:rPr>
        <w:t xml:space="preserve">Douglas, H., Harris, B.A., &amp; </w:t>
      </w:r>
      <w:proofErr w:type="spellStart"/>
      <w:r w:rsidRPr="00A23C5A">
        <w:rPr>
          <w:rFonts w:asciiTheme="majorHAnsi" w:eastAsia="Times New Roman" w:hAnsiTheme="majorHAnsi" w:cstheme="majorHAnsi"/>
        </w:rPr>
        <w:t>Dragiewicz</w:t>
      </w:r>
      <w:proofErr w:type="spellEnd"/>
      <w:r w:rsidRPr="00A23C5A">
        <w:rPr>
          <w:rFonts w:asciiTheme="majorHAnsi" w:eastAsia="Times New Roman" w:hAnsiTheme="majorHAnsi" w:cstheme="majorHAnsi"/>
        </w:rPr>
        <w:t xml:space="preserve">, M. (2019). </w:t>
      </w:r>
      <w:hyperlink r:id="rId46" w:history="1">
        <w:r w:rsidRPr="00A23C5A">
          <w:rPr>
            <w:rFonts w:asciiTheme="majorHAnsi" w:eastAsia="Times New Roman" w:hAnsiTheme="majorHAnsi" w:cstheme="majorHAnsi"/>
            <w:color w:val="0563C1" w:themeColor="hyperlink"/>
            <w:u w:val="single"/>
          </w:rPr>
          <w:t>Technology-facilitated domestic and family violence: Women’s experiences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British Journal of Criminology, 59</w:t>
      </w:r>
      <w:r w:rsidRPr="00A23C5A">
        <w:rPr>
          <w:rFonts w:asciiTheme="majorHAnsi" w:eastAsia="Times New Roman" w:hAnsiTheme="majorHAnsi" w:cstheme="majorHAnsi"/>
        </w:rPr>
        <w:t>(3), 551-570.</w:t>
      </w:r>
    </w:p>
    <w:p w14:paraId="094D0FA5" w14:textId="74B9ABE4" w:rsidR="00024D06" w:rsidRPr="00935519" w:rsidRDefault="00024D06" w:rsidP="005D2216">
      <w:pPr>
        <w:numPr>
          <w:ilvl w:val="0"/>
          <w:numId w:val="10"/>
        </w:numPr>
        <w:spacing w:after="0" w:line="240" w:lineRule="auto"/>
        <w:ind w:left="504"/>
        <w:contextualSpacing/>
        <w:rPr>
          <w:rFonts w:asciiTheme="majorHAnsi" w:hAnsiTheme="majorHAnsi" w:cstheme="majorHAnsi"/>
        </w:rPr>
      </w:pPr>
      <w:r w:rsidRPr="00A23C5A">
        <w:rPr>
          <w:rFonts w:asciiTheme="majorHAnsi" w:hAnsiTheme="majorHAnsi" w:cstheme="majorHAnsi"/>
          <w:lang w:val="de-DE"/>
        </w:rPr>
        <w:t xml:space="preserve">Hahn, S.A. &amp; </w:t>
      </w:r>
      <w:proofErr w:type="spellStart"/>
      <w:r w:rsidRPr="00A23C5A">
        <w:rPr>
          <w:rFonts w:asciiTheme="majorHAnsi" w:hAnsiTheme="majorHAnsi" w:cstheme="majorHAnsi"/>
          <w:lang w:val="de-DE"/>
        </w:rPr>
        <w:t>Scanlon</w:t>
      </w:r>
      <w:proofErr w:type="spellEnd"/>
      <w:r w:rsidRPr="00A23C5A">
        <w:rPr>
          <w:rFonts w:asciiTheme="majorHAnsi" w:hAnsiTheme="majorHAnsi" w:cstheme="majorHAnsi"/>
          <w:lang w:val="de-DE"/>
        </w:rPr>
        <w:t xml:space="preserve">, E. (2016). </w:t>
      </w:r>
      <w:hyperlink r:id="rId47" w:history="1">
        <w:r w:rsidRPr="00A23C5A">
          <w:rPr>
            <w:rFonts w:asciiTheme="majorHAnsi" w:hAnsiTheme="majorHAnsi" w:cstheme="majorHAnsi"/>
            <w:color w:val="0563C1" w:themeColor="hyperlink"/>
            <w:u w:val="single"/>
          </w:rPr>
          <w:t>The integration of micro and macro practice</w:t>
        </w:r>
      </w:hyperlink>
      <w:r w:rsidRPr="00A23C5A">
        <w:rPr>
          <w:rFonts w:asciiTheme="majorHAnsi" w:hAnsiTheme="majorHAnsi" w:cstheme="majorHAnsi"/>
        </w:rPr>
        <w:t xml:space="preserve">. </w:t>
      </w:r>
      <w:proofErr w:type="spellStart"/>
      <w:r w:rsidRPr="00A23C5A">
        <w:rPr>
          <w:rFonts w:asciiTheme="majorHAnsi" w:hAnsiTheme="majorHAnsi" w:cstheme="majorHAnsi"/>
          <w:i/>
        </w:rPr>
        <w:t>Affilia</w:t>
      </w:r>
      <w:proofErr w:type="spellEnd"/>
      <w:r w:rsidRPr="00A23C5A">
        <w:rPr>
          <w:rFonts w:asciiTheme="majorHAnsi" w:hAnsiTheme="majorHAnsi" w:cstheme="majorHAnsi"/>
          <w:i/>
        </w:rPr>
        <w:t>: Journal of Women &amp; Social Work, 31</w:t>
      </w:r>
      <w:r w:rsidRPr="00A23C5A">
        <w:rPr>
          <w:rFonts w:asciiTheme="majorHAnsi" w:hAnsiTheme="majorHAnsi" w:cstheme="majorHAnsi"/>
        </w:rPr>
        <w:t>(3), 331-343.</w:t>
      </w:r>
    </w:p>
    <w:p w14:paraId="6C5DF1B9"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Recommended readings:</w:t>
      </w:r>
    </w:p>
    <w:p w14:paraId="6B0F3CAB" w14:textId="77777777" w:rsidR="00024D06" w:rsidRPr="00A23C5A" w:rsidRDefault="00024D06" w:rsidP="005D2216">
      <w:pPr>
        <w:numPr>
          <w:ilvl w:val="0"/>
          <w:numId w:val="6"/>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Lee, B.X., &amp; Young, J.L. (2018). </w:t>
      </w:r>
      <w:hyperlink r:id="rId48">
        <w:r w:rsidRPr="00A23C5A">
          <w:rPr>
            <w:rFonts w:asciiTheme="majorHAnsi" w:hAnsiTheme="majorHAnsi" w:cstheme="majorHAnsi"/>
            <w:color w:val="0563C1" w:themeColor="hyperlink"/>
            <w:u w:val="single"/>
          </w:rPr>
          <w:t>Clinicians’ need for an ecological approach to violence reduction</w:t>
        </w:r>
      </w:hyperlink>
      <w:r w:rsidRPr="00A23C5A">
        <w:rPr>
          <w:rFonts w:asciiTheme="majorHAnsi" w:hAnsiTheme="majorHAnsi" w:cstheme="majorHAnsi"/>
        </w:rPr>
        <w:t xml:space="preserve">. </w:t>
      </w:r>
      <w:r w:rsidRPr="00A23C5A">
        <w:rPr>
          <w:rFonts w:asciiTheme="majorHAnsi" w:hAnsiTheme="majorHAnsi" w:cstheme="majorHAnsi"/>
          <w:i/>
          <w:iCs/>
        </w:rPr>
        <w:t>AMA Journal of Ethics, 20</w:t>
      </w:r>
      <w:r w:rsidRPr="00A23C5A">
        <w:rPr>
          <w:rFonts w:asciiTheme="majorHAnsi" w:hAnsiTheme="majorHAnsi" w:cstheme="majorHAnsi"/>
        </w:rPr>
        <w:t>(1), 91-98.</w:t>
      </w:r>
    </w:p>
    <w:p w14:paraId="4166747A" w14:textId="07AF89E6" w:rsidR="00024D06" w:rsidRPr="00935519" w:rsidRDefault="00024D06" w:rsidP="005D2216">
      <w:pPr>
        <w:numPr>
          <w:ilvl w:val="0"/>
          <w:numId w:val="6"/>
        </w:numPr>
        <w:spacing w:after="0" w:line="240" w:lineRule="auto"/>
        <w:ind w:left="504"/>
        <w:contextualSpacing/>
        <w:rPr>
          <w:rFonts w:asciiTheme="majorHAnsi" w:eastAsiaTheme="minorEastAsia" w:hAnsiTheme="majorHAnsi" w:cstheme="majorHAnsi"/>
        </w:rPr>
      </w:pPr>
      <w:proofErr w:type="spellStart"/>
      <w:r w:rsidRPr="00A23C5A">
        <w:rPr>
          <w:rFonts w:asciiTheme="majorHAnsi" w:hAnsiTheme="majorHAnsi" w:cstheme="majorHAnsi"/>
        </w:rPr>
        <w:t>Velonis</w:t>
      </w:r>
      <w:proofErr w:type="spellEnd"/>
      <w:r w:rsidRPr="00A23C5A">
        <w:rPr>
          <w:rFonts w:asciiTheme="majorHAnsi" w:hAnsiTheme="majorHAnsi" w:cstheme="majorHAnsi"/>
        </w:rPr>
        <w:t xml:space="preserve">, A.J., Daoud, N., &amp; Matheson, F. (2017). </w:t>
      </w:r>
      <w:hyperlink r:id="rId49">
        <w:r w:rsidRPr="00A23C5A">
          <w:rPr>
            <w:rFonts w:asciiTheme="majorHAnsi" w:hAnsiTheme="majorHAnsi" w:cstheme="majorHAnsi"/>
            <w:color w:val="0563C1" w:themeColor="hyperlink"/>
            <w:u w:val="single"/>
          </w:rPr>
          <w:t>Strategizing safety: Theoretical frameworks to understand women’s decision-making in the face of partner violence and social inequities</w:t>
        </w:r>
      </w:hyperlink>
      <w:r w:rsidRPr="00A23C5A">
        <w:rPr>
          <w:rFonts w:asciiTheme="majorHAnsi" w:hAnsiTheme="majorHAnsi" w:cstheme="majorHAnsi"/>
        </w:rPr>
        <w:t xml:space="preserve">. </w:t>
      </w:r>
      <w:r w:rsidRPr="00A23C5A">
        <w:rPr>
          <w:rFonts w:asciiTheme="majorHAnsi" w:hAnsiTheme="majorHAnsi" w:cstheme="majorHAnsi"/>
          <w:i/>
          <w:iCs/>
        </w:rPr>
        <w:t>Journal of Interpersonal Violence, 21</w:t>
      </w:r>
      <w:r w:rsidRPr="00A23C5A">
        <w:rPr>
          <w:rFonts w:asciiTheme="majorHAnsi" w:hAnsiTheme="majorHAnsi" w:cstheme="majorHAnsi"/>
        </w:rPr>
        <w:t>(21), 3321-3345.</w:t>
      </w:r>
    </w:p>
    <w:p w14:paraId="128F330E" w14:textId="2242394D" w:rsidR="00024D06" w:rsidRDefault="00024D06" w:rsidP="00935519">
      <w:pPr>
        <w:spacing w:before="120" w:after="120" w:line="240" w:lineRule="auto"/>
        <w:rPr>
          <w:rFonts w:asciiTheme="majorHAnsi" w:hAnsiTheme="majorHAnsi" w:cstheme="majorHAnsi"/>
          <w:b/>
          <w:sz w:val="24"/>
          <w:szCs w:val="24"/>
        </w:rPr>
      </w:pPr>
      <w:r w:rsidRPr="00935519">
        <w:rPr>
          <w:rFonts w:asciiTheme="majorHAnsi" w:hAnsiTheme="majorHAnsi" w:cstheme="majorHAnsi"/>
          <w:b/>
          <w:sz w:val="24"/>
          <w:szCs w:val="24"/>
        </w:rPr>
        <w:t>Module 3– Child abuse/neglect I</w:t>
      </w:r>
    </w:p>
    <w:p w14:paraId="619CFE10" w14:textId="258D9A66"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review the complexity of child abuse/neglect occurring within the context of family violence and its social environment.</w:t>
      </w:r>
    </w:p>
    <w:p w14:paraId="1AA6658C" w14:textId="77777777" w:rsidR="00024D06" w:rsidRPr="00935519" w:rsidRDefault="00024D06" w:rsidP="00935519">
      <w:pPr>
        <w:spacing w:after="0" w:line="240" w:lineRule="auto"/>
        <w:ind w:left="144"/>
        <w:rPr>
          <w:rFonts w:asciiTheme="majorHAnsi" w:hAnsiTheme="majorHAnsi" w:cstheme="majorHAnsi"/>
          <w:b/>
        </w:rPr>
      </w:pPr>
      <w:r w:rsidRPr="00935519">
        <w:rPr>
          <w:rFonts w:asciiTheme="majorHAnsi" w:hAnsiTheme="majorHAnsi" w:cstheme="majorHAnsi"/>
          <w:b/>
        </w:rPr>
        <w:t>Learning Objectives:</w:t>
      </w:r>
    </w:p>
    <w:p w14:paraId="7C926DF1" w14:textId="05D76F31" w:rsidR="00024D06" w:rsidRPr="00A23C5A" w:rsidRDefault="00024D06" w:rsidP="00935519">
      <w:pPr>
        <w:spacing w:after="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935519">
        <w:rPr>
          <w:rFonts w:asciiTheme="majorHAnsi" w:hAnsiTheme="majorHAnsi" w:cstheme="majorHAnsi"/>
        </w:rPr>
        <w:t xml:space="preserve"> be able to</w:t>
      </w:r>
      <w:r w:rsidRPr="00A23C5A">
        <w:rPr>
          <w:rFonts w:asciiTheme="majorHAnsi" w:hAnsiTheme="majorHAnsi" w:cstheme="majorHAnsi"/>
        </w:rPr>
        <w:t>:</w:t>
      </w:r>
    </w:p>
    <w:p w14:paraId="1890BEB3" w14:textId="77777777" w:rsidR="00024D06" w:rsidRPr="00A23C5A" w:rsidRDefault="00024D06" w:rsidP="005D2216">
      <w:pPr>
        <w:numPr>
          <w:ilvl w:val="1"/>
          <w:numId w:val="28"/>
        </w:numPr>
        <w:ind w:left="504"/>
        <w:contextualSpacing/>
        <w:rPr>
          <w:rFonts w:asciiTheme="majorHAnsi" w:hAnsiTheme="majorHAnsi" w:cstheme="majorHAnsi"/>
          <w:b/>
        </w:rPr>
      </w:pPr>
      <w:r w:rsidRPr="00A23C5A">
        <w:rPr>
          <w:rFonts w:asciiTheme="majorHAnsi" w:hAnsiTheme="majorHAnsi" w:cstheme="majorHAnsi"/>
        </w:rPr>
        <w:t>Distinguish the various types of child abuse and neglect.</w:t>
      </w:r>
    </w:p>
    <w:p w14:paraId="03F08E28" w14:textId="77777777" w:rsidR="00024D06" w:rsidRPr="00A23C5A" w:rsidRDefault="00024D06" w:rsidP="005D2216">
      <w:pPr>
        <w:numPr>
          <w:ilvl w:val="1"/>
          <w:numId w:val="28"/>
        </w:numPr>
        <w:ind w:left="504"/>
        <w:contextualSpacing/>
        <w:rPr>
          <w:rFonts w:asciiTheme="majorHAnsi" w:hAnsiTheme="majorHAnsi" w:cstheme="majorHAnsi"/>
          <w:b/>
        </w:rPr>
      </w:pPr>
      <w:r w:rsidRPr="00A23C5A">
        <w:rPr>
          <w:rFonts w:asciiTheme="majorHAnsi" w:hAnsiTheme="majorHAnsi" w:cstheme="majorHAnsi"/>
        </w:rPr>
        <w:t>Discuss environmental factors that impact child abuse and neglect.</w:t>
      </w:r>
    </w:p>
    <w:p w14:paraId="3E8A3FB1" w14:textId="77777777" w:rsidR="00024D06" w:rsidRPr="00A23C5A" w:rsidRDefault="00024D06" w:rsidP="005D2216">
      <w:pPr>
        <w:numPr>
          <w:ilvl w:val="1"/>
          <w:numId w:val="28"/>
        </w:numPr>
        <w:ind w:left="504"/>
        <w:contextualSpacing/>
        <w:rPr>
          <w:rFonts w:asciiTheme="majorHAnsi" w:hAnsiTheme="majorHAnsi" w:cstheme="majorHAnsi"/>
          <w:b/>
        </w:rPr>
      </w:pPr>
      <w:r w:rsidRPr="00A23C5A">
        <w:rPr>
          <w:rFonts w:asciiTheme="majorHAnsi" w:hAnsiTheme="majorHAnsi" w:cstheme="majorHAnsi"/>
        </w:rPr>
        <w:t>Describe interventions used in the work of children witnessing family violence.</w:t>
      </w:r>
    </w:p>
    <w:p w14:paraId="58BA34C1" w14:textId="77777777" w:rsidR="00024D06" w:rsidRPr="00A23C5A" w:rsidRDefault="00024D06" w:rsidP="005D2216">
      <w:pPr>
        <w:numPr>
          <w:ilvl w:val="1"/>
          <w:numId w:val="28"/>
        </w:numPr>
        <w:ind w:left="504"/>
        <w:contextualSpacing/>
        <w:rPr>
          <w:rFonts w:asciiTheme="majorHAnsi" w:hAnsiTheme="majorHAnsi" w:cstheme="majorHAnsi"/>
        </w:rPr>
      </w:pPr>
      <w:r w:rsidRPr="00A23C5A">
        <w:rPr>
          <w:rFonts w:asciiTheme="majorHAnsi" w:hAnsiTheme="majorHAnsi" w:cstheme="majorHAnsi"/>
        </w:rPr>
        <w:t>Examine how policy affects clinical practice with child abuse and neglect.</w:t>
      </w:r>
    </w:p>
    <w:p w14:paraId="7A86A694" w14:textId="77777777" w:rsidR="00024D06" w:rsidRPr="00A23C5A" w:rsidRDefault="00024D06" w:rsidP="005D2216">
      <w:pPr>
        <w:numPr>
          <w:ilvl w:val="1"/>
          <w:numId w:val="28"/>
        </w:numPr>
        <w:ind w:left="504"/>
        <w:contextualSpacing/>
        <w:rPr>
          <w:rFonts w:asciiTheme="majorHAnsi" w:hAnsiTheme="majorHAnsi" w:cstheme="majorHAnsi"/>
        </w:rPr>
      </w:pPr>
      <w:r w:rsidRPr="00A23C5A">
        <w:rPr>
          <w:rFonts w:asciiTheme="majorHAnsi" w:hAnsiTheme="majorHAnsi" w:cstheme="majorHAnsi"/>
        </w:rPr>
        <w:t>Explore advocacy strategies to support child safety with the non-offending parent. (Class activity)</w:t>
      </w:r>
    </w:p>
    <w:p w14:paraId="1AB16D22" w14:textId="77777777" w:rsidR="00024D06" w:rsidRPr="00A23C5A" w:rsidRDefault="00024D06" w:rsidP="005D2216">
      <w:pPr>
        <w:numPr>
          <w:ilvl w:val="1"/>
          <w:numId w:val="28"/>
        </w:numPr>
        <w:ind w:left="504"/>
        <w:contextualSpacing/>
        <w:rPr>
          <w:rFonts w:asciiTheme="majorHAnsi" w:hAnsiTheme="majorHAnsi" w:cstheme="majorHAnsi"/>
        </w:rPr>
      </w:pPr>
      <w:r w:rsidRPr="00A23C5A">
        <w:rPr>
          <w:rFonts w:asciiTheme="majorHAnsi" w:hAnsiTheme="majorHAnsi" w:cstheme="majorHAnsi"/>
        </w:rPr>
        <w:t>Illustrate examples of prevention strategies used in field internship.</w:t>
      </w:r>
    </w:p>
    <w:p w14:paraId="23B48473"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Required readings:</w:t>
      </w:r>
    </w:p>
    <w:p w14:paraId="5F49F41C" w14:textId="77777777" w:rsidR="00024D06" w:rsidRPr="00A23C5A" w:rsidRDefault="00024D06" w:rsidP="005D2216">
      <w:pPr>
        <w:numPr>
          <w:ilvl w:val="0"/>
          <w:numId w:val="19"/>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Bala</w:t>
      </w:r>
      <w:proofErr w:type="spellEnd"/>
      <w:r w:rsidRPr="00A23C5A">
        <w:rPr>
          <w:rFonts w:asciiTheme="majorHAnsi" w:hAnsiTheme="majorHAnsi" w:cstheme="majorHAnsi"/>
        </w:rPr>
        <w:t xml:space="preserve">, N. (2008). </w:t>
      </w:r>
      <w:hyperlink r:id="rId50" w:history="1">
        <w:r w:rsidRPr="00A23C5A">
          <w:rPr>
            <w:rFonts w:asciiTheme="majorHAnsi" w:hAnsiTheme="majorHAnsi" w:cstheme="majorHAnsi"/>
            <w:color w:val="0563C1" w:themeColor="hyperlink"/>
            <w:u w:val="single"/>
          </w:rPr>
          <w:t>A historical perspective on family violence and child abuse: Comment on Maloney et al., allegations of family violence, 12, June 2007</w:t>
        </w:r>
      </w:hyperlink>
      <w:r w:rsidRPr="00A23C5A">
        <w:rPr>
          <w:rFonts w:asciiTheme="majorHAnsi" w:hAnsiTheme="majorHAnsi" w:cstheme="majorHAnsi"/>
        </w:rPr>
        <w:t xml:space="preserve">. </w:t>
      </w:r>
      <w:r w:rsidRPr="00A23C5A">
        <w:rPr>
          <w:rFonts w:asciiTheme="majorHAnsi" w:hAnsiTheme="majorHAnsi" w:cstheme="majorHAnsi"/>
          <w:i/>
          <w:iCs/>
        </w:rPr>
        <w:t>Journal of Family Studies, 14</w:t>
      </w:r>
      <w:r w:rsidRPr="00A23C5A">
        <w:rPr>
          <w:rFonts w:asciiTheme="majorHAnsi" w:hAnsiTheme="majorHAnsi" w:cstheme="majorHAnsi"/>
        </w:rPr>
        <w:t>(2/3), 271-278.</w:t>
      </w:r>
    </w:p>
    <w:p w14:paraId="3326C930" w14:textId="77777777" w:rsidR="00024D06" w:rsidRPr="00A23C5A" w:rsidRDefault="00024D06" w:rsidP="005D2216">
      <w:pPr>
        <w:numPr>
          <w:ilvl w:val="0"/>
          <w:numId w:val="19"/>
        </w:numPr>
        <w:spacing w:after="0" w:line="240" w:lineRule="auto"/>
        <w:ind w:left="504"/>
        <w:contextualSpacing/>
        <w:rPr>
          <w:rFonts w:asciiTheme="majorHAnsi" w:hAnsiTheme="majorHAnsi" w:cstheme="majorHAnsi"/>
        </w:rPr>
      </w:pPr>
      <w:r w:rsidRPr="009948E8">
        <w:rPr>
          <w:rFonts w:asciiTheme="majorHAnsi" w:hAnsiTheme="majorHAnsi" w:cstheme="majorHAnsi"/>
        </w:rPr>
        <w:t xml:space="preserve">Carlson, M.L., </w:t>
      </w:r>
      <w:proofErr w:type="spellStart"/>
      <w:r w:rsidRPr="009948E8">
        <w:rPr>
          <w:rFonts w:asciiTheme="majorHAnsi" w:hAnsiTheme="majorHAnsi" w:cstheme="majorHAnsi"/>
        </w:rPr>
        <w:t>Wittrup</w:t>
      </w:r>
      <w:proofErr w:type="spellEnd"/>
      <w:r w:rsidRPr="009948E8">
        <w:rPr>
          <w:rFonts w:asciiTheme="majorHAnsi" w:hAnsiTheme="majorHAnsi" w:cstheme="majorHAnsi"/>
        </w:rPr>
        <w:t xml:space="preserve">, E. Moylan, C.A., &amp; Velez Ortiz, D. (2020). </w:t>
      </w:r>
      <w:hyperlink r:id="rId51" w:history="1">
        <w:r w:rsidRPr="00A23C5A">
          <w:rPr>
            <w:rFonts w:asciiTheme="majorHAnsi" w:hAnsiTheme="majorHAnsi" w:cstheme="majorHAnsi"/>
            <w:color w:val="0563C1" w:themeColor="hyperlink"/>
            <w:u w:val="single"/>
          </w:rPr>
          <w:t>A good call? Contextual factors influencing mandated reporting in domestic violence programs</w:t>
        </w:r>
      </w:hyperlink>
      <w:r w:rsidRPr="00A23C5A">
        <w:rPr>
          <w:rFonts w:asciiTheme="majorHAnsi" w:hAnsiTheme="majorHAnsi" w:cstheme="majorHAnsi"/>
          <w:i/>
        </w:rPr>
        <w:t>. Journal of Family Violence, 35</w:t>
      </w:r>
      <w:r w:rsidRPr="00A23C5A">
        <w:rPr>
          <w:rFonts w:asciiTheme="majorHAnsi" w:hAnsiTheme="majorHAnsi" w:cstheme="majorHAnsi"/>
        </w:rPr>
        <w:t>(3), 269-278.</w:t>
      </w:r>
    </w:p>
    <w:p w14:paraId="7201094E" w14:textId="77777777" w:rsidR="00024D06" w:rsidRPr="00A23C5A" w:rsidRDefault="00024D06" w:rsidP="005D2216">
      <w:pPr>
        <w:numPr>
          <w:ilvl w:val="0"/>
          <w:numId w:val="1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Connolly, M., &amp; Katz, I. (2019). </w:t>
      </w:r>
      <w:hyperlink r:id="rId52">
        <w:r w:rsidRPr="00A23C5A">
          <w:rPr>
            <w:rFonts w:asciiTheme="majorHAnsi" w:hAnsiTheme="majorHAnsi" w:cstheme="majorHAnsi"/>
            <w:color w:val="0563C1" w:themeColor="hyperlink"/>
            <w:u w:val="single"/>
          </w:rPr>
          <w:t>Typologies of child protection systems: An international approach</w:t>
        </w:r>
      </w:hyperlink>
      <w:r w:rsidRPr="00A23C5A">
        <w:rPr>
          <w:rFonts w:asciiTheme="majorHAnsi" w:hAnsiTheme="majorHAnsi" w:cstheme="majorHAnsi"/>
        </w:rPr>
        <w:t xml:space="preserve">. </w:t>
      </w:r>
      <w:r w:rsidRPr="00A23C5A">
        <w:rPr>
          <w:rFonts w:asciiTheme="majorHAnsi" w:hAnsiTheme="majorHAnsi" w:cstheme="majorHAnsi"/>
          <w:i/>
        </w:rPr>
        <w:t>Child Abuse Review, 28</w:t>
      </w:r>
      <w:r w:rsidRPr="00A23C5A">
        <w:rPr>
          <w:rFonts w:asciiTheme="majorHAnsi" w:hAnsiTheme="majorHAnsi" w:cstheme="majorHAnsi"/>
        </w:rPr>
        <w:t>, 381-394.  https://doi.org/10.1080/19371918.2018.1543625</w:t>
      </w:r>
    </w:p>
    <w:p w14:paraId="1A1347DE" w14:textId="4446CA00" w:rsidR="00024D06" w:rsidRPr="00935519" w:rsidRDefault="00024D06" w:rsidP="005D2216">
      <w:pPr>
        <w:numPr>
          <w:ilvl w:val="0"/>
          <w:numId w:val="15"/>
        </w:numPr>
        <w:spacing w:after="0" w:line="240" w:lineRule="auto"/>
        <w:ind w:left="504"/>
        <w:contextualSpacing/>
        <w:rPr>
          <w:rFonts w:asciiTheme="majorHAnsi" w:hAnsiTheme="majorHAnsi" w:cstheme="majorHAnsi"/>
        </w:rPr>
      </w:pPr>
      <w:r w:rsidRPr="00A23C5A">
        <w:rPr>
          <w:rFonts w:asciiTheme="majorHAnsi" w:hAnsiTheme="majorHAnsi" w:cstheme="majorHAnsi"/>
          <w:lang w:val="de-DE"/>
        </w:rPr>
        <w:t xml:space="preserve">Kempe, C. H., Silverman, F. N., Steele, B. F., </w:t>
      </w:r>
      <w:proofErr w:type="spellStart"/>
      <w:r w:rsidRPr="00A23C5A">
        <w:rPr>
          <w:rFonts w:asciiTheme="majorHAnsi" w:hAnsiTheme="majorHAnsi" w:cstheme="majorHAnsi"/>
          <w:lang w:val="de-DE"/>
        </w:rPr>
        <w:t>Droegemueller</w:t>
      </w:r>
      <w:proofErr w:type="spellEnd"/>
      <w:r w:rsidRPr="00A23C5A">
        <w:rPr>
          <w:rFonts w:asciiTheme="majorHAnsi" w:hAnsiTheme="majorHAnsi" w:cstheme="majorHAnsi"/>
          <w:lang w:val="de-DE"/>
        </w:rPr>
        <w:t xml:space="preserve">, W., &amp; </w:t>
      </w:r>
      <w:proofErr w:type="spellStart"/>
      <w:r w:rsidRPr="00A23C5A">
        <w:rPr>
          <w:rFonts w:asciiTheme="majorHAnsi" w:hAnsiTheme="majorHAnsi" w:cstheme="majorHAnsi"/>
          <w:lang w:val="de-DE"/>
        </w:rPr>
        <w:t>Silver</w:t>
      </w:r>
      <w:proofErr w:type="spellEnd"/>
      <w:r w:rsidRPr="00A23C5A">
        <w:rPr>
          <w:rFonts w:asciiTheme="majorHAnsi" w:hAnsiTheme="majorHAnsi" w:cstheme="majorHAnsi"/>
          <w:lang w:val="de-DE"/>
        </w:rPr>
        <w:t xml:space="preserve">, H. K. (1985). </w:t>
      </w:r>
      <w:hyperlink r:id="rId53" w:history="1">
        <w:r w:rsidRPr="00A23C5A">
          <w:rPr>
            <w:rFonts w:asciiTheme="majorHAnsi" w:hAnsiTheme="majorHAnsi" w:cstheme="majorHAnsi"/>
            <w:color w:val="0563C1" w:themeColor="hyperlink"/>
            <w:u w:val="single"/>
          </w:rPr>
          <w:t>The battered-child syndrome</w:t>
        </w:r>
      </w:hyperlink>
      <w:r w:rsidRPr="00A23C5A">
        <w:rPr>
          <w:rFonts w:asciiTheme="majorHAnsi" w:hAnsiTheme="majorHAnsi" w:cstheme="majorHAnsi"/>
        </w:rPr>
        <w:t xml:space="preserve">. </w:t>
      </w:r>
      <w:r w:rsidRPr="00A23C5A">
        <w:rPr>
          <w:rFonts w:asciiTheme="majorHAnsi" w:hAnsiTheme="majorHAnsi" w:cstheme="majorHAnsi"/>
          <w:i/>
        </w:rPr>
        <w:t>Child Abuse &amp; Neglect, 9</w:t>
      </w:r>
      <w:r w:rsidRPr="00A23C5A">
        <w:rPr>
          <w:rFonts w:asciiTheme="majorHAnsi" w:hAnsiTheme="majorHAnsi" w:cstheme="majorHAnsi"/>
        </w:rPr>
        <w:t>, 143-154.</w:t>
      </w:r>
    </w:p>
    <w:p w14:paraId="70B8C1FF"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 xml:space="preserve">Recommended readings: </w:t>
      </w:r>
    </w:p>
    <w:p w14:paraId="7AF7563C" w14:textId="77777777" w:rsidR="00024D06" w:rsidRPr="00A23C5A" w:rsidRDefault="00024D06" w:rsidP="005D2216">
      <w:pPr>
        <w:numPr>
          <w:ilvl w:val="0"/>
          <w:numId w:val="13"/>
        </w:numPr>
        <w:ind w:left="504"/>
        <w:contextualSpacing/>
        <w:rPr>
          <w:rFonts w:asciiTheme="majorHAnsi" w:eastAsiaTheme="minorEastAsia" w:hAnsiTheme="majorHAnsi" w:cstheme="majorHAnsi"/>
        </w:rPr>
      </w:pPr>
      <w:r w:rsidRPr="00A23C5A">
        <w:rPr>
          <w:rFonts w:asciiTheme="majorHAnsi" w:hAnsiTheme="majorHAnsi" w:cstheme="majorHAnsi"/>
        </w:rPr>
        <w:lastRenderedPageBreak/>
        <w:t xml:space="preserve">Elias, T. I., </w:t>
      </w:r>
      <w:proofErr w:type="spellStart"/>
      <w:r w:rsidRPr="00A23C5A">
        <w:rPr>
          <w:rFonts w:asciiTheme="majorHAnsi" w:hAnsiTheme="majorHAnsi" w:cstheme="majorHAnsi"/>
        </w:rPr>
        <w:t>Blais</w:t>
      </w:r>
      <w:proofErr w:type="spellEnd"/>
      <w:r w:rsidRPr="00A23C5A">
        <w:rPr>
          <w:rFonts w:asciiTheme="majorHAnsi" w:hAnsiTheme="majorHAnsi" w:cstheme="majorHAnsi"/>
        </w:rPr>
        <w:t xml:space="preserve">, N., Williams, K., &amp; Burke, J. G. (2018). Shifting the paradigm from child neglect to meeting the needs of children: A qualitative exploration of parents’ perspectives. </w:t>
      </w:r>
      <w:r w:rsidRPr="00A23C5A">
        <w:rPr>
          <w:rFonts w:asciiTheme="majorHAnsi" w:hAnsiTheme="majorHAnsi" w:cstheme="majorHAnsi"/>
          <w:i/>
        </w:rPr>
        <w:t>Social Work in Public Health, 33</w:t>
      </w:r>
      <w:r w:rsidRPr="00A23C5A">
        <w:rPr>
          <w:rFonts w:asciiTheme="majorHAnsi" w:hAnsiTheme="majorHAnsi" w:cstheme="majorHAnsi"/>
        </w:rPr>
        <w:t>(7-8), 407-418.</w:t>
      </w:r>
    </w:p>
    <w:p w14:paraId="7DB42CB6" w14:textId="77777777" w:rsidR="00024D06" w:rsidRPr="00A23C5A" w:rsidRDefault="00024D06" w:rsidP="005D2216">
      <w:pPr>
        <w:numPr>
          <w:ilvl w:val="0"/>
          <w:numId w:val="13"/>
        </w:numPr>
        <w:ind w:left="504"/>
        <w:contextualSpacing/>
        <w:rPr>
          <w:rFonts w:asciiTheme="majorHAnsi" w:hAnsiTheme="majorHAnsi" w:cstheme="majorHAnsi"/>
        </w:rPr>
      </w:pPr>
      <w:r w:rsidRPr="00A23C5A">
        <w:rPr>
          <w:rFonts w:asciiTheme="majorHAnsi" w:hAnsiTheme="majorHAnsi" w:cstheme="majorHAnsi"/>
          <w:lang w:val="de-DE"/>
        </w:rPr>
        <w:t>Graham-</w:t>
      </w:r>
      <w:proofErr w:type="spellStart"/>
      <w:r w:rsidRPr="00A23C5A">
        <w:rPr>
          <w:rFonts w:asciiTheme="majorHAnsi" w:hAnsiTheme="majorHAnsi" w:cstheme="majorHAnsi"/>
          <w:lang w:val="de-DE"/>
        </w:rPr>
        <w:t>Bermann</w:t>
      </w:r>
      <w:proofErr w:type="spellEnd"/>
      <w:r w:rsidRPr="00A23C5A">
        <w:rPr>
          <w:rFonts w:asciiTheme="majorHAnsi" w:hAnsiTheme="majorHAnsi" w:cstheme="majorHAnsi"/>
          <w:lang w:val="de-DE"/>
        </w:rPr>
        <w:t xml:space="preserve">, S.A., </w:t>
      </w:r>
      <w:proofErr w:type="spellStart"/>
      <w:r w:rsidRPr="00A23C5A">
        <w:rPr>
          <w:rFonts w:asciiTheme="majorHAnsi" w:hAnsiTheme="majorHAnsi" w:cstheme="majorHAnsi"/>
          <w:lang w:val="de-DE"/>
        </w:rPr>
        <w:t>Kulkarni</w:t>
      </w:r>
      <w:proofErr w:type="spellEnd"/>
      <w:r w:rsidRPr="00A23C5A">
        <w:rPr>
          <w:rFonts w:asciiTheme="majorHAnsi" w:hAnsiTheme="majorHAnsi" w:cstheme="majorHAnsi"/>
          <w:lang w:val="de-DE"/>
        </w:rPr>
        <w:t xml:space="preserve">, M.R. &amp; </w:t>
      </w:r>
      <w:proofErr w:type="spellStart"/>
      <w:r w:rsidRPr="00A23C5A">
        <w:rPr>
          <w:rFonts w:asciiTheme="majorHAnsi" w:hAnsiTheme="majorHAnsi" w:cstheme="majorHAnsi"/>
          <w:lang w:val="de-DE"/>
        </w:rPr>
        <w:t>Kanukollu</w:t>
      </w:r>
      <w:proofErr w:type="spellEnd"/>
      <w:r w:rsidRPr="00A23C5A">
        <w:rPr>
          <w:rFonts w:asciiTheme="majorHAnsi" w:hAnsiTheme="majorHAnsi" w:cstheme="majorHAnsi"/>
          <w:lang w:val="de-DE"/>
        </w:rPr>
        <w:t xml:space="preserve">, S. (2011). </w:t>
      </w:r>
      <w:hyperlink r:id="rId54" w:history="1">
        <w:r w:rsidRPr="00A23C5A">
          <w:rPr>
            <w:rFonts w:asciiTheme="majorHAnsi" w:hAnsiTheme="majorHAnsi" w:cstheme="majorHAnsi"/>
            <w:color w:val="0563C1" w:themeColor="hyperlink"/>
            <w:u w:val="single"/>
          </w:rPr>
          <w:t>Is disclosure therapeutic for children following exposure to traumatic violence?</w:t>
        </w:r>
      </w:hyperlink>
      <w:r w:rsidRPr="00A23C5A">
        <w:rPr>
          <w:rFonts w:asciiTheme="majorHAnsi" w:hAnsiTheme="majorHAnsi" w:cstheme="majorHAnsi"/>
        </w:rPr>
        <w:t xml:space="preserve"> </w:t>
      </w:r>
      <w:r w:rsidRPr="00A23C5A">
        <w:rPr>
          <w:rFonts w:asciiTheme="majorHAnsi" w:hAnsiTheme="majorHAnsi" w:cstheme="majorHAnsi"/>
          <w:i/>
        </w:rPr>
        <w:t>Journal of Interpersonal Violence, 26(</w:t>
      </w:r>
      <w:r w:rsidRPr="00A23C5A">
        <w:rPr>
          <w:rFonts w:asciiTheme="majorHAnsi" w:hAnsiTheme="majorHAnsi" w:cstheme="majorHAnsi"/>
        </w:rPr>
        <w:t>5), 1056-1076.</w:t>
      </w:r>
    </w:p>
    <w:p w14:paraId="04243822" w14:textId="77777777" w:rsidR="00024D06" w:rsidRPr="00A23C5A" w:rsidRDefault="00024D06" w:rsidP="005D2216">
      <w:pPr>
        <w:numPr>
          <w:ilvl w:val="0"/>
          <w:numId w:val="13"/>
        </w:numPr>
        <w:ind w:left="504"/>
        <w:contextualSpacing/>
        <w:rPr>
          <w:rFonts w:asciiTheme="majorHAnsi" w:hAnsiTheme="majorHAnsi" w:cstheme="majorHAnsi"/>
        </w:rPr>
      </w:pPr>
      <w:r w:rsidRPr="00A23C5A">
        <w:rPr>
          <w:rFonts w:asciiTheme="majorHAnsi" w:hAnsiTheme="majorHAnsi" w:cstheme="majorHAnsi"/>
        </w:rPr>
        <w:t xml:space="preserve">Holden, G.W. (2003). </w:t>
      </w:r>
      <w:hyperlink r:id="rId55" w:history="1">
        <w:r w:rsidRPr="00A23C5A">
          <w:rPr>
            <w:rFonts w:asciiTheme="majorHAnsi" w:hAnsiTheme="majorHAnsi" w:cstheme="majorHAnsi"/>
            <w:color w:val="0563C1" w:themeColor="hyperlink"/>
            <w:u w:val="single"/>
          </w:rPr>
          <w:t>Children exposed to domestic violence and child abuse: Terminology and taxonomy</w:t>
        </w:r>
      </w:hyperlink>
      <w:r w:rsidRPr="00A23C5A">
        <w:rPr>
          <w:rFonts w:asciiTheme="majorHAnsi" w:hAnsiTheme="majorHAnsi" w:cstheme="majorHAnsi"/>
        </w:rPr>
        <w:t xml:space="preserve">. </w:t>
      </w:r>
      <w:r w:rsidRPr="00A23C5A">
        <w:rPr>
          <w:rFonts w:asciiTheme="majorHAnsi" w:hAnsiTheme="majorHAnsi" w:cstheme="majorHAnsi"/>
          <w:i/>
        </w:rPr>
        <w:t>Clinical Child and family Psychology Review, 6</w:t>
      </w:r>
      <w:r w:rsidRPr="00A23C5A">
        <w:rPr>
          <w:rFonts w:asciiTheme="majorHAnsi" w:hAnsiTheme="majorHAnsi" w:cstheme="majorHAnsi"/>
        </w:rPr>
        <w:t>(3), 151-160.</w:t>
      </w:r>
    </w:p>
    <w:p w14:paraId="7C8A271F" w14:textId="77777777" w:rsidR="00024D06" w:rsidRPr="00A23C5A" w:rsidRDefault="00024D06" w:rsidP="005D2216">
      <w:pPr>
        <w:numPr>
          <w:ilvl w:val="0"/>
          <w:numId w:val="13"/>
        </w:numPr>
        <w:ind w:left="504"/>
        <w:contextualSpacing/>
        <w:rPr>
          <w:rFonts w:asciiTheme="majorHAnsi" w:hAnsiTheme="majorHAnsi" w:cstheme="majorHAnsi"/>
        </w:rPr>
      </w:pPr>
      <w:proofErr w:type="spellStart"/>
      <w:r w:rsidRPr="00A23C5A">
        <w:rPr>
          <w:rFonts w:asciiTheme="majorHAnsi" w:hAnsiTheme="majorHAnsi" w:cstheme="majorHAnsi"/>
        </w:rPr>
        <w:t>Howze</w:t>
      </w:r>
      <w:proofErr w:type="spellEnd"/>
      <w:r w:rsidRPr="00A23C5A">
        <w:rPr>
          <w:rFonts w:asciiTheme="majorHAnsi" w:hAnsiTheme="majorHAnsi" w:cstheme="majorHAnsi"/>
        </w:rPr>
        <w:t>, K.A. Hon. (2020</w:t>
      </w:r>
      <w:hyperlink r:id="rId56">
        <w:r w:rsidRPr="00A23C5A">
          <w:rPr>
            <w:rFonts w:asciiTheme="majorHAnsi" w:hAnsiTheme="majorHAnsi" w:cstheme="majorHAnsi"/>
            <w:color w:val="0563C1" w:themeColor="hyperlink"/>
            <w:u w:val="single"/>
          </w:rPr>
          <w:t>). Child maltreatment and domestic violence: Opportunities for reform</w:t>
        </w:r>
      </w:hyperlink>
      <w:r w:rsidRPr="00A23C5A">
        <w:rPr>
          <w:rFonts w:asciiTheme="majorHAnsi" w:hAnsiTheme="majorHAnsi" w:cstheme="majorHAnsi"/>
        </w:rPr>
        <w:t xml:space="preserve">. </w:t>
      </w:r>
      <w:r w:rsidRPr="00A23C5A">
        <w:rPr>
          <w:rFonts w:asciiTheme="majorHAnsi" w:hAnsiTheme="majorHAnsi" w:cstheme="majorHAnsi"/>
          <w:i/>
          <w:iCs/>
        </w:rPr>
        <w:t>Family Court Review, 58</w:t>
      </w:r>
      <w:r w:rsidRPr="00A23C5A">
        <w:rPr>
          <w:rFonts w:asciiTheme="majorHAnsi" w:hAnsiTheme="majorHAnsi" w:cstheme="majorHAnsi"/>
        </w:rPr>
        <w:t>(4), 897-907.</w:t>
      </w:r>
    </w:p>
    <w:p w14:paraId="6E0465AA" w14:textId="1C759975" w:rsidR="00024D06" w:rsidRPr="00935519" w:rsidRDefault="00024D06" w:rsidP="005D2216">
      <w:pPr>
        <w:numPr>
          <w:ilvl w:val="0"/>
          <w:numId w:val="13"/>
        </w:numPr>
        <w:contextualSpacing/>
        <w:rPr>
          <w:rFonts w:asciiTheme="majorHAnsi" w:hAnsiTheme="majorHAnsi" w:cstheme="majorHAnsi"/>
        </w:rPr>
      </w:pPr>
      <w:proofErr w:type="spellStart"/>
      <w:r w:rsidRPr="00A23C5A">
        <w:rPr>
          <w:rFonts w:asciiTheme="majorHAnsi" w:hAnsiTheme="majorHAnsi" w:cstheme="majorHAnsi"/>
          <w:lang w:val="de-DE"/>
        </w:rPr>
        <w:t>Keiski</w:t>
      </w:r>
      <w:proofErr w:type="spellEnd"/>
      <w:r w:rsidRPr="00A23C5A">
        <w:rPr>
          <w:rFonts w:asciiTheme="majorHAnsi" w:hAnsiTheme="majorHAnsi" w:cstheme="majorHAnsi"/>
          <w:lang w:val="de-DE"/>
        </w:rPr>
        <w:t xml:space="preserve">, P., </w:t>
      </w:r>
      <w:proofErr w:type="spellStart"/>
      <w:r w:rsidRPr="00A23C5A">
        <w:rPr>
          <w:rFonts w:asciiTheme="majorHAnsi" w:hAnsiTheme="majorHAnsi" w:cstheme="majorHAnsi"/>
          <w:lang w:val="de-DE"/>
        </w:rPr>
        <w:t>Flinck</w:t>
      </w:r>
      <w:proofErr w:type="spellEnd"/>
      <w:r w:rsidRPr="00A23C5A">
        <w:rPr>
          <w:rFonts w:asciiTheme="majorHAnsi" w:hAnsiTheme="majorHAnsi" w:cstheme="majorHAnsi"/>
          <w:lang w:val="de-DE"/>
        </w:rPr>
        <w:t xml:space="preserve">, A., </w:t>
      </w:r>
      <w:proofErr w:type="spellStart"/>
      <w:r w:rsidRPr="00A23C5A">
        <w:rPr>
          <w:rFonts w:asciiTheme="majorHAnsi" w:hAnsiTheme="majorHAnsi" w:cstheme="majorHAnsi"/>
          <w:lang w:val="de-DE"/>
        </w:rPr>
        <w:t>Kaunonen</w:t>
      </w:r>
      <w:proofErr w:type="spellEnd"/>
      <w:r w:rsidRPr="00A23C5A">
        <w:rPr>
          <w:rFonts w:asciiTheme="majorHAnsi" w:hAnsiTheme="majorHAnsi" w:cstheme="majorHAnsi"/>
          <w:lang w:val="de-DE"/>
        </w:rPr>
        <w:t xml:space="preserve">, M. &amp; </w:t>
      </w:r>
      <w:proofErr w:type="spellStart"/>
      <w:r w:rsidRPr="00A23C5A">
        <w:rPr>
          <w:rFonts w:asciiTheme="majorHAnsi" w:hAnsiTheme="majorHAnsi" w:cstheme="majorHAnsi"/>
          <w:lang w:val="de-DE"/>
        </w:rPr>
        <w:t>Paavilainen</w:t>
      </w:r>
      <w:proofErr w:type="spellEnd"/>
      <w:r w:rsidRPr="00A23C5A">
        <w:rPr>
          <w:rFonts w:asciiTheme="majorHAnsi" w:hAnsiTheme="majorHAnsi" w:cstheme="majorHAnsi"/>
          <w:lang w:val="de-DE"/>
        </w:rPr>
        <w:t xml:space="preserve">, E. (2018). </w:t>
      </w:r>
      <w:hyperlink r:id="rId57">
        <w:r w:rsidRPr="00A23C5A">
          <w:rPr>
            <w:rFonts w:asciiTheme="majorHAnsi" w:hAnsiTheme="majorHAnsi" w:cstheme="majorHAnsi"/>
            <w:color w:val="0563C1" w:themeColor="hyperlink"/>
            <w:u w:val="single"/>
          </w:rPr>
          <w:t>Childhood experiences of female family-violence perpetrators</w:t>
        </w:r>
      </w:hyperlink>
      <w:r w:rsidRPr="00A23C5A">
        <w:rPr>
          <w:rFonts w:asciiTheme="majorHAnsi" w:hAnsiTheme="majorHAnsi" w:cstheme="majorHAnsi"/>
        </w:rPr>
        <w:t xml:space="preserve">. </w:t>
      </w:r>
      <w:r w:rsidRPr="00A23C5A">
        <w:rPr>
          <w:rFonts w:asciiTheme="majorHAnsi" w:hAnsiTheme="majorHAnsi" w:cstheme="majorHAnsi"/>
          <w:i/>
          <w:iCs/>
        </w:rPr>
        <w:t>Perspectives in Psychiatric Care, 54</w:t>
      </w:r>
      <w:r w:rsidRPr="00A23C5A">
        <w:rPr>
          <w:rFonts w:asciiTheme="majorHAnsi" w:hAnsiTheme="majorHAnsi" w:cstheme="majorHAnsi"/>
        </w:rPr>
        <w:t>(2), 251-257.</w:t>
      </w:r>
    </w:p>
    <w:p w14:paraId="39BD1768" w14:textId="52B06EE3" w:rsidR="00024D06" w:rsidRDefault="00024D06" w:rsidP="00935519">
      <w:pPr>
        <w:spacing w:before="120" w:after="120" w:line="240" w:lineRule="auto"/>
        <w:rPr>
          <w:rFonts w:asciiTheme="majorHAnsi" w:hAnsiTheme="majorHAnsi" w:cstheme="majorHAnsi"/>
          <w:b/>
          <w:sz w:val="24"/>
          <w:szCs w:val="24"/>
        </w:rPr>
      </w:pPr>
      <w:r w:rsidRPr="00935519">
        <w:rPr>
          <w:rFonts w:asciiTheme="majorHAnsi" w:hAnsiTheme="majorHAnsi" w:cstheme="majorHAnsi"/>
          <w:b/>
          <w:sz w:val="24"/>
          <w:szCs w:val="24"/>
        </w:rPr>
        <w:t>Module 4– Child abuse/neglect II</w:t>
      </w:r>
    </w:p>
    <w:p w14:paraId="559ACF6F" w14:textId="70CC185C"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continue to expand their understanding of this content from module 3.</w:t>
      </w:r>
    </w:p>
    <w:p w14:paraId="2637B2F2" w14:textId="77777777" w:rsidR="00024D06" w:rsidRPr="00935519" w:rsidRDefault="00024D06" w:rsidP="00935519">
      <w:pPr>
        <w:spacing w:before="120" w:after="120" w:line="240" w:lineRule="auto"/>
        <w:ind w:left="144"/>
        <w:rPr>
          <w:rFonts w:asciiTheme="majorHAnsi" w:hAnsiTheme="majorHAnsi" w:cstheme="majorHAnsi"/>
          <w:b/>
        </w:rPr>
      </w:pPr>
      <w:r w:rsidRPr="00935519">
        <w:rPr>
          <w:rFonts w:asciiTheme="majorHAnsi" w:hAnsiTheme="majorHAnsi" w:cstheme="majorHAnsi"/>
          <w:b/>
        </w:rPr>
        <w:t>Learning Objectives:</w:t>
      </w:r>
    </w:p>
    <w:p w14:paraId="41D8B04D" w14:textId="529F00A6" w:rsidR="00024D06" w:rsidRPr="00A23C5A" w:rsidRDefault="00024D06" w:rsidP="00935519">
      <w:pPr>
        <w:spacing w:before="120"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935519">
        <w:rPr>
          <w:rFonts w:asciiTheme="majorHAnsi" w:hAnsiTheme="majorHAnsi" w:cstheme="majorHAnsi"/>
        </w:rPr>
        <w:t xml:space="preserve"> be able to</w:t>
      </w:r>
      <w:r w:rsidRPr="00A23C5A">
        <w:rPr>
          <w:rFonts w:asciiTheme="majorHAnsi" w:hAnsiTheme="majorHAnsi" w:cstheme="majorHAnsi"/>
        </w:rPr>
        <w:t>:</w:t>
      </w:r>
    </w:p>
    <w:p w14:paraId="30F05144" w14:textId="77777777" w:rsidR="00024D06" w:rsidRPr="00A23C5A" w:rsidRDefault="00024D06" w:rsidP="005D2216">
      <w:pPr>
        <w:numPr>
          <w:ilvl w:val="1"/>
          <w:numId w:val="29"/>
        </w:numPr>
        <w:ind w:left="504"/>
        <w:contextualSpacing/>
        <w:rPr>
          <w:rFonts w:asciiTheme="majorHAnsi" w:hAnsiTheme="majorHAnsi" w:cstheme="majorHAnsi"/>
          <w:b/>
        </w:rPr>
      </w:pPr>
      <w:r w:rsidRPr="00A23C5A">
        <w:rPr>
          <w:rFonts w:asciiTheme="majorHAnsi" w:hAnsiTheme="majorHAnsi" w:cstheme="majorHAnsi"/>
        </w:rPr>
        <w:t>Distinguish the various types of child abuse and neglect.</w:t>
      </w:r>
    </w:p>
    <w:p w14:paraId="0E6A68A3" w14:textId="77777777" w:rsidR="00024D06" w:rsidRPr="00A23C5A" w:rsidRDefault="00024D06" w:rsidP="005D2216">
      <w:pPr>
        <w:numPr>
          <w:ilvl w:val="1"/>
          <w:numId w:val="29"/>
        </w:numPr>
        <w:ind w:left="504"/>
        <w:contextualSpacing/>
        <w:rPr>
          <w:rFonts w:asciiTheme="majorHAnsi" w:hAnsiTheme="majorHAnsi" w:cstheme="majorHAnsi"/>
          <w:b/>
        </w:rPr>
      </w:pPr>
      <w:r w:rsidRPr="00A23C5A">
        <w:rPr>
          <w:rFonts w:asciiTheme="majorHAnsi" w:hAnsiTheme="majorHAnsi" w:cstheme="majorHAnsi"/>
        </w:rPr>
        <w:t>Discuss environmental factors that impact child abuse and neglect.</w:t>
      </w:r>
    </w:p>
    <w:p w14:paraId="233CDAE8" w14:textId="77777777" w:rsidR="00024D06" w:rsidRPr="00A23C5A" w:rsidRDefault="00024D06" w:rsidP="005D2216">
      <w:pPr>
        <w:numPr>
          <w:ilvl w:val="1"/>
          <w:numId w:val="29"/>
        </w:numPr>
        <w:ind w:left="504"/>
        <w:contextualSpacing/>
        <w:rPr>
          <w:rFonts w:asciiTheme="majorHAnsi" w:hAnsiTheme="majorHAnsi" w:cstheme="majorHAnsi"/>
          <w:b/>
        </w:rPr>
      </w:pPr>
      <w:r w:rsidRPr="00A23C5A">
        <w:rPr>
          <w:rFonts w:asciiTheme="majorHAnsi" w:hAnsiTheme="majorHAnsi" w:cstheme="majorHAnsi"/>
        </w:rPr>
        <w:t>Describe interventions used in the work of children witnessing family violence.</w:t>
      </w:r>
    </w:p>
    <w:p w14:paraId="70A6B7C4" w14:textId="77777777" w:rsidR="00024D06" w:rsidRPr="00A23C5A" w:rsidRDefault="00024D06" w:rsidP="005D2216">
      <w:pPr>
        <w:numPr>
          <w:ilvl w:val="1"/>
          <w:numId w:val="29"/>
        </w:numPr>
        <w:ind w:left="504"/>
        <w:contextualSpacing/>
        <w:rPr>
          <w:rFonts w:asciiTheme="majorHAnsi" w:hAnsiTheme="majorHAnsi" w:cstheme="majorHAnsi"/>
        </w:rPr>
      </w:pPr>
      <w:r w:rsidRPr="00A23C5A">
        <w:rPr>
          <w:rFonts w:asciiTheme="majorHAnsi" w:hAnsiTheme="majorHAnsi" w:cstheme="majorHAnsi"/>
        </w:rPr>
        <w:t>Examine how policy affects clinical practice with child abuse and neglect.</w:t>
      </w:r>
    </w:p>
    <w:p w14:paraId="46E4D0F7" w14:textId="77777777" w:rsidR="00024D06" w:rsidRPr="00A23C5A" w:rsidRDefault="00024D06" w:rsidP="005D2216">
      <w:pPr>
        <w:numPr>
          <w:ilvl w:val="1"/>
          <w:numId w:val="29"/>
        </w:numPr>
        <w:ind w:left="504"/>
        <w:contextualSpacing/>
        <w:rPr>
          <w:rFonts w:asciiTheme="majorHAnsi" w:hAnsiTheme="majorHAnsi" w:cstheme="majorHAnsi"/>
        </w:rPr>
      </w:pPr>
      <w:r w:rsidRPr="00A23C5A">
        <w:rPr>
          <w:rFonts w:asciiTheme="majorHAnsi" w:hAnsiTheme="majorHAnsi" w:cstheme="majorHAnsi"/>
        </w:rPr>
        <w:t>Explore advocacy strategies to support child safety with the non-offending parent. (Class activity)</w:t>
      </w:r>
    </w:p>
    <w:p w14:paraId="533169D2" w14:textId="77777777" w:rsidR="00024D06" w:rsidRPr="00A23C5A" w:rsidRDefault="00024D06" w:rsidP="005D2216">
      <w:pPr>
        <w:numPr>
          <w:ilvl w:val="1"/>
          <w:numId w:val="29"/>
        </w:numPr>
        <w:ind w:left="504"/>
        <w:contextualSpacing/>
        <w:rPr>
          <w:rFonts w:asciiTheme="majorHAnsi" w:hAnsiTheme="majorHAnsi" w:cstheme="majorHAnsi"/>
        </w:rPr>
      </w:pPr>
      <w:r w:rsidRPr="00A23C5A">
        <w:rPr>
          <w:rFonts w:asciiTheme="majorHAnsi" w:hAnsiTheme="majorHAnsi" w:cstheme="majorHAnsi"/>
        </w:rPr>
        <w:t>Illustrate examples of prevention strategies used in field internship.</w:t>
      </w:r>
    </w:p>
    <w:p w14:paraId="29B5922E"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Required readings:</w:t>
      </w:r>
    </w:p>
    <w:p w14:paraId="35B5AFF9" w14:textId="77777777" w:rsidR="00024D06" w:rsidRPr="00A23C5A" w:rsidRDefault="00024D06" w:rsidP="005D2216">
      <w:pPr>
        <w:numPr>
          <w:ilvl w:val="0"/>
          <w:numId w:val="15"/>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McClennen</w:t>
      </w:r>
      <w:proofErr w:type="spellEnd"/>
      <w:r w:rsidRPr="00A23C5A">
        <w:rPr>
          <w:rFonts w:asciiTheme="majorHAnsi" w:hAnsiTheme="majorHAnsi" w:cstheme="majorHAnsi"/>
        </w:rPr>
        <w:t xml:space="preserve">, J. C., Keys, A. M., &amp; Dugan-Day, M. L. (2017). Chapter 2: Introduction to Child Maltreatment. </w:t>
      </w:r>
      <w:hyperlink r:id="rId58" w:history="1">
        <w:r w:rsidRPr="00A23C5A">
          <w:rPr>
            <w:rFonts w:asciiTheme="majorHAnsi" w:hAnsiTheme="majorHAnsi" w:cstheme="majorHAnsi"/>
            <w:i/>
            <w:color w:val="0563C1" w:themeColor="hyperlink"/>
            <w:u w:val="single"/>
          </w:rPr>
          <w:t>Social Work and Family Violence: Theories, Assessment, and Intervention</w:t>
        </w:r>
      </w:hyperlink>
      <w:r w:rsidRPr="00A23C5A">
        <w:rPr>
          <w:rFonts w:asciiTheme="majorHAnsi" w:hAnsiTheme="majorHAnsi" w:cstheme="majorHAnsi"/>
          <w:i/>
        </w:rPr>
        <w:t xml:space="preserve"> </w:t>
      </w:r>
      <w:r w:rsidRPr="00A23C5A">
        <w:rPr>
          <w:rFonts w:asciiTheme="majorHAnsi" w:hAnsiTheme="majorHAnsi" w:cstheme="majorHAnsi"/>
        </w:rPr>
        <w:t>(2</w:t>
      </w:r>
      <w:r w:rsidRPr="00A23C5A">
        <w:rPr>
          <w:rFonts w:asciiTheme="majorHAnsi" w:hAnsiTheme="majorHAnsi" w:cstheme="majorHAnsi"/>
          <w:vertAlign w:val="superscript"/>
        </w:rPr>
        <w:t>nd</w:t>
      </w:r>
      <w:r w:rsidRPr="00A23C5A">
        <w:rPr>
          <w:rFonts w:asciiTheme="majorHAnsi" w:hAnsiTheme="majorHAnsi" w:cstheme="majorHAnsi"/>
        </w:rPr>
        <w:t xml:space="preserve"> ed.). Springer. </w:t>
      </w:r>
    </w:p>
    <w:p w14:paraId="162CC551" w14:textId="77777777" w:rsidR="00024D06" w:rsidRPr="00A23C5A" w:rsidRDefault="00024D06" w:rsidP="005D2216">
      <w:pPr>
        <w:numPr>
          <w:ilvl w:val="0"/>
          <w:numId w:val="15"/>
        </w:numPr>
        <w:spacing w:after="0" w:line="240" w:lineRule="auto"/>
        <w:ind w:left="504"/>
        <w:contextualSpacing/>
        <w:rPr>
          <w:rFonts w:asciiTheme="majorHAnsi" w:eastAsiaTheme="minorEastAsia" w:hAnsiTheme="majorHAnsi" w:cstheme="majorHAnsi"/>
        </w:rPr>
      </w:pPr>
      <w:r w:rsidRPr="00A23C5A">
        <w:rPr>
          <w:rFonts w:asciiTheme="majorHAnsi" w:hAnsiTheme="majorHAnsi" w:cstheme="majorHAnsi"/>
        </w:rPr>
        <w:t xml:space="preserve">Moxley, K. M., Squires, J., &amp; Lindstrom, L. (2012). </w:t>
      </w:r>
      <w:hyperlink r:id="rId59" w:history="1">
        <w:r w:rsidRPr="00A23C5A">
          <w:rPr>
            <w:rFonts w:asciiTheme="majorHAnsi" w:hAnsiTheme="majorHAnsi" w:cstheme="majorHAnsi"/>
            <w:color w:val="0563C1" w:themeColor="hyperlink"/>
            <w:u w:val="single"/>
          </w:rPr>
          <w:t>Early intervention and maltreated children: A current look at the Child Abuse Prevention and Treatment Act and Part C</w:t>
        </w:r>
      </w:hyperlink>
      <w:r w:rsidRPr="00A23C5A">
        <w:rPr>
          <w:rFonts w:asciiTheme="majorHAnsi" w:hAnsiTheme="majorHAnsi" w:cstheme="majorHAnsi"/>
        </w:rPr>
        <w:t xml:space="preserve">. </w:t>
      </w:r>
      <w:r w:rsidRPr="00A23C5A">
        <w:rPr>
          <w:rFonts w:asciiTheme="majorHAnsi" w:hAnsiTheme="majorHAnsi" w:cstheme="majorHAnsi"/>
          <w:i/>
        </w:rPr>
        <w:t>Infants &amp; Young Children, 25</w:t>
      </w:r>
      <w:r w:rsidRPr="00A23C5A">
        <w:rPr>
          <w:rFonts w:asciiTheme="majorHAnsi" w:hAnsiTheme="majorHAnsi" w:cstheme="majorHAnsi"/>
        </w:rPr>
        <w:t xml:space="preserve">(1), 3-18. </w:t>
      </w:r>
    </w:p>
    <w:p w14:paraId="15D88BD9" w14:textId="161C3E5C" w:rsidR="00024D06" w:rsidRPr="00935519" w:rsidRDefault="00024D06" w:rsidP="005D2216">
      <w:pPr>
        <w:numPr>
          <w:ilvl w:val="0"/>
          <w:numId w:val="13"/>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lang w:val="de-DE"/>
        </w:rPr>
        <w:t xml:space="preserve">Richter, F.G.C., </w:t>
      </w:r>
      <w:proofErr w:type="spellStart"/>
      <w:r w:rsidRPr="00A23C5A">
        <w:rPr>
          <w:rFonts w:asciiTheme="majorHAnsi" w:eastAsia="Times New Roman" w:hAnsiTheme="majorHAnsi" w:cstheme="majorHAnsi"/>
          <w:lang w:val="de-DE"/>
        </w:rPr>
        <w:t>Votruba</w:t>
      </w:r>
      <w:proofErr w:type="spellEnd"/>
      <w:r w:rsidRPr="00A23C5A">
        <w:rPr>
          <w:rFonts w:asciiTheme="majorHAnsi" w:eastAsia="Times New Roman" w:hAnsiTheme="majorHAnsi" w:cstheme="majorHAnsi"/>
          <w:lang w:val="de-DE"/>
        </w:rPr>
        <w:t xml:space="preserve">, M.E., Berg, K.A., &amp; Bender, A.E. (2018). </w:t>
      </w:r>
      <w:hyperlink r:id="rId60">
        <w:r w:rsidRPr="00A23C5A">
          <w:rPr>
            <w:rFonts w:asciiTheme="majorHAnsi" w:eastAsia="Times New Roman" w:hAnsiTheme="majorHAnsi" w:cstheme="majorHAnsi"/>
            <w:color w:val="0563C1" w:themeColor="hyperlink"/>
            <w:u w:val="single"/>
          </w:rPr>
          <w:t>Economic burden of child exposure to intimate partner violence in the United States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Family Violence, 33</w:t>
      </w:r>
      <w:r w:rsidRPr="00A23C5A">
        <w:rPr>
          <w:rFonts w:asciiTheme="majorHAnsi" w:eastAsia="Times New Roman" w:hAnsiTheme="majorHAnsi" w:cstheme="majorHAnsi"/>
        </w:rPr>
        <w:t>, 239-249.</w:t>
      </w:r>
    </w:p>
    <w:p w14:paraId="2F79D3C8" w14:textId="77777777" w:rsidR="00024D06" w:rsidRPr="00A23C5A" w:rsidRDefault="00024D06" w:rsidP="00935519">
      <w:pPr>
        <w:spacing w:before="120" w:after="120" w:line="240" w:lineRule="auto"/>
        <w:ind w:left="144"/>
        <w:rPr>
          <w:rFonts w:asciiTheme="majorHAnsi" w:hAnsiTheme="majorHAnsi" w:cstheme="majorHAnsi"/>
          <w:b/>
        </w:rPr>
      </w:pPr>
      <w:r w:rsidRPr="00A23C5A">
        <w:rPr>
          <w:rFonts w:asciiTheme="majorHAnsi" w:hAnsiTheme="majorHAnsi" w:cstheme="majorHAnsi"/>
          <w:b/>
        </w:rPr>
        <w:t xml:space="preserve">Recommended readings: </w:t>
      </w:r>
    </w:p>
    <w:p w14:paraId="6FBE723A" w14:textId="77777777" w:rsidR="00024D06" w:rsidRPr="00A23C5A" w:rsidRDefault="00024D06" w:rsidP="005D2216">
      <w:pPr>
        <w:numPr>
          <w:ilvl w:val="0"/>
          <w:numId w:val="13"/>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Malka, M. (2021). </w:t>
      </w:r>
      <w:hyperlink r:id="rId61">
        <w:r w:rsidRPr="00A23C5A">
          <w:rPr>
            <w:rFonts w:asciiTheme="majorHAnsi" w:hAnsiTheme="majorHAnsi" w:cstheme="majorHAnsi"/>
            <w:color w:val="0563C1" w:themeColor="hyperlink"/>
            <w:u w:val="single"/>
          </w:rPr>
          <w:t>Using drawing following a story technique for processing the child’s exposure to intimate partner violence in a group intervention framework</w:t>
        </w:r>
      </w:hyperlink>
      <w:r w:rsidRPr="00A23C5A">
        <w:rPr>
          <w:rFonts w:asciiTheme="majorHAnsi" w:hAnsiTheme="majorHAnsi" w:cstheme="majorHAnsi"/>
        </w:rPr>
        <w:t xml:space="preserve">. </w:t>
      </w:r>
      <w:r w:rsidRPr="00A23C5A">
        <w:rPr>
          <w:rFonts w:asciiTheme="majorHAnsi" w:hAnsiTheme="majorHAnsi" w:cstheme="majorHAnsi"/>
          <w:i/>
          <w:iCs/>
        </w:rPr>
        <w:t>Social Work with Groups, 44</w:t>
      </w:r>
      <w:r w:rsidRPr="00A23C5A">
        <w:rPr>
          <w:rFonts w:asciiTheme="majorHAnsi" w:hAnsiTheme="majorHAnsi" w:cstheme="majorHAnsi"/>
        </w:rPr>
        <w:t>(1), 60-77.</w:t>
      </w:r>
    </w:p>
    <w:p w14:paraId="7830FB5A" w14:textId="77777777" w:rsidR="00024D06" w:rsidRPr="00A23C5A" w:rsidRDefault="00024D06" w:rsidP="005D2216">
      <w:pPr>
        <w:numPr>
          <w:ilvl w:val="0"/>
          <w:numId w:val="13"/>
        </w:numPr>
        <w:spacing w:after="0" w:line="240" w:lineRule="auto"/>
        <w:ind w:left="504"/>
        <w:contextualSpacing/>
        <w:rPr>
          <w:rFonts w:asciiTheme="majorHAnsi" w:eastAsiaTheme="minorEastAsia" w:hAnsiTheme="majorHAnsi" w:cstheme="majorHAnsi"/>
        </w:rPr>
      </w:pPr>
      <w:proofErr w:type="spellStart"/>
      <w:r w:rsidRPr="00A23C5A">
        <w:rPr>
          <w:rFonts w:asciiTheme="majorHAnsi" w:hAnsiTheme="majorHAnsi" w:cstheme="majorHAnsi"/>
        </w:rPr>
        <w:t>McClennen</w:t>
      </w:r>
      <w:proofErr w:type="spellEnd"/>
      <w:r w:rsidRPr="00A23C5A">
        <w:rPr>
          <w:rFonts w:asciiTheme="majorHAnsi" w:hAnsiTheme="majorHAnsi" w:cstheme="majorHAnsi"/>
        </w:rPr>
        <w:t xml:space="preserve">, J. C., Keys, A. M., &amp; Dugan-Day, M. L. (2017). Chapter 3: Identifying and Investigating Child Maltreatment. </w:t>
      </w:r>
      <w:r w:rsidRPr="00A23C5A">
        <w:rPr>
          <w:rFonts w:asciiTheme="majorHAnsi" w:hAnsiTheme="majorHAnsi" w:cstheme="majorHAnsi"/>
          <w:i/>
        </w:rPr>
        <w:t xml:space="preserve">Social Work and Family Violence: Theories, Assessment, and Intervention </w:t>
      </w:r>
      <w:r w:rsidRPr="00A23C5A">
        <w:rPr>
          <w:rFonts w:asciiTheme="majorHAnsi" w:hAnsiTheme="majorHAnsi" w:cstheme="majorHAnsi"/>
        </w:rPr>
        <w:t>(2</w:t>
      </w:r>
      <w:r w:rsidRPr="00A23C5A">
        <w:rPr>
          <w:rFonts w:asciiTheme="majorHAnsi" w:hAnsiTheme="majorHAnsi" w:cstheme="majorHAnsi"/>
          <w:vertAlign w:val="superscript"/>
        </w:rPr>
        <w:t>nd</w:t>
      </w:r>
      <w:r w:rsidRPr="00A23C5A">
        <w:rPr>
          <w:rFonts w:asciiTheme="majorHAnsi" w:hAnsiTheme="majorHAnsi" w:cstheme="majorHAnsi"/>
        </w:rPr>
        <w:t xml:space="preserve"> ed.). Springer.</w:t>
      </w:r>
    </w:p>
    <w:p w14:paraId="0A279546" w14:textId="77777777" w:rsidR="00024D06" w:rsidRPr="00A23C5A" w:rsidRDefault="00024D06" w:rsidP="005D2216">
      <w:pPr>
        <w:numPr>
          <w:ilvl w:val="0"/>
          <w:numId w:val="13"/>
        </w:numPr>
        <w:spacing w:after="0" w:line="240" w:lineRule="auto"/>
        <w:ind w:left="504"/>
        <w:contextualSpacing/>
        <w:rPr>
          <w:rFonts w:asciiTheme="majorHAnsi" w:eastAsiaTheme="minorEastAsia" w:hAnsiTheme="majorHAnsi" w:cstheme="majorHAnsi"/>
        </w:rPr>
      </w:pPr>
      <w:proofErr w:type="spellStart"/>
      <w:r w:rsidRPr="00A23C5A">
        <w:rPr>
          <w:rFonts w:asciiTheme="majorHAnsi" w:hAnsiTheme="majorHAnsi" w:cstheme="majorHAnsi"/>
        </w:rPr>
        <w:t>McClennen</w:t>
      </w:r>
      <w:proofErr w:type="spellEnd"/>
      <w:r w:rsidRPr="00A23C5A">
        <w:rPr>
          <w:rFonts w:asciiTheme="majorHAnsi" w:hAnsiTheme="majorHAnsi" w:cstheme="majorHAnsi"/>
        </w:rPr>
        <w:t xml:space="preserve">, J. C., Keys, A. M., &amp; Dugan-Day, M. L. (2017). Chapter 6: Assessment and Intervention in Child Maltreatment. </w:t>
      </w:r>
      <w:r w:rsidRPr="00A23C5A">
        <w:rPr>
          <w:rFonts w:asciiTheme="majorHAnsi" w:hAnsiTheme="majorHAnsi" w:cstheme="majorHAnsi"/>
          <w:i/>
        </w:rPr>
        <w:t xml:space="preserve">Social Work and Family Violence: Theories, Assessment, and Intervention </w:t>
      </w:r>
      <w:r w:rsidRPr="00A23C5A">
        <w:rPr>
          <w:rFonts w:asciiTheme="majorHAnsi" w:hAnsiTheme="majorHAnsi" w:cstheme="majorHAnsi"/>
        </w:rPr>
        <w:t>(2</w:t>
      </w:r>
      <w:r w:rsidRPr="00A23C5A">
        <w:rPr>
          <w:rFonts w:asciiTheme="majorHAnsi" w:hAnsiTheme="majorHAnsi" w:cstheme="majorHAnsi"/>
          <w:vertAlign w:val="superscript"/>
        </w:rPr>
        <w:t>nd</w:t>
      </w:r>
      <w:r w:rsidRPr="00A23C5A">
        <w:rPr>
          <w:rFonts w:asciiTheme="majorHAnsi" w:hAnsiTheme="majorHAnsi" w:cstheme="majorHAnsi"/>
        </w:rPr>
        <w:t xml:space="preserve"> ed.). Springer.</w:t>
      </w:r>
    </w:p>
    <w:p w14:paraId="2B964F5C" w14:textId="77777777" w:rsidR="00024D06" w:rsidRPr="00A23C5A" w:rsidRDefault="00024D06" w:rsidP="005D2216">
      <w:pPr>
        <w:numPr>
          <w:ilvl w:val="0"/>
          <w:numId w:val="13"/>
        </w:numPr>
        <w:spacing w:after="0" w:line="240" w:lineRule="auto"/>
        <w:ind w:left="504"/>
        <w:contextualSpacing/>
        <w:rPr>
          <w:rFonts w:asciiTheme="majorHAnsi" w:hAnsiTheme="majorHAnsi" w:cstheme="majorHAnsi"/>
        </w:rPr>
      </w:pPr>
      <w:r w:rsidRPr="00A23C5A">
        <w:rPr>
          <w:rFonts w:asciiTheme="majorHAnsi" w:hAnsiTheme="majorHAnsi" w:cstheme="majorHAnsi"/>
          <w:lang w:val="de-DE"/>
        </w:rPr>
        <w:t xml:space="preserve">Mennen, F. E., Kim. K., Sang, J., &amp; </w:t>
      </w:r>
      <w:proofErr w:type="spellStart"/>
      <w:r w:rsidRPr="00A23C5A">
        <w:rPr>
          <w:rFonts w:asciiTheme="majorHAnsi" w:hAnsiTheme="majorHAnsi" w:cstheme="majorHAnsi"/>
          <w:lang w:val="de-DE"/>
        </w:rPr>
        <w:t>Trickett</w:t>
      </w:r>
      <w:proofErr w:type="spellEnd"/>
      <w:r w:rsidRPr="00A23C5A">
        <w:rPr>
          <w:rFonts w:asciiTheme="majorHAnsi" w:hAnsiTheme="majorHAnsi" w:cstheme="majorHAnsi"/>
          <w:lang w:val="de-DE"/>
        </w:rPr>
        <w:t xml:space="preserve">, P. K. (2010). </w:t>
      </w:r>
      <w:r w:rsidRPr="00A23C5A">
        <w:rPr>
          <w:rFonts w:asciiTheme="majorHAnsi" w:hAnsiTheme="majorHAnsi" w:cstheme="majorHAnsi"/>
        </w:rPr>
        <w:t xml:space="preserve">Child neglect: Definition and identification of youth’s experiences in official reports of maltreatment. </w:t>
      </w:r>
      <w:r w:rsidRPr="00A23C5A">
        <w:rPr>
          <w:rFonts w:asciiTheme="majorHAnsi" w:hAnsiTheme="majorHAnsi" w:cstheme="majorHAnsi"/>
          <w:i/>
          <w:iCs/>
        </w:rPr>
        <w:t>Child Abuse &amp; Neglect, 34</w:t>
      </w:r>
      <w:r w:rsidRPr="00A23C5A">
        <w:rPr>
          <w:rFonts w:asciiTheme="majorHAnsi" w:hAnsiTheme="majorHAnsi" w:cstheme="majorHAnsi"/>
        </w:rPr>
        <w:t xml:space="preserve">, 647-658. </w:t>
      </w:r>
      <w:proofErr w:type="spellStart"/>
      <w:r w:rsidRPr="00A23C5A">
        <w:rPr>
          <w:rFonts w:asciiTheme="majorHAnsi" w:hAnsiTheme="majorHAnsi" w:cstheme="majorHAnsi"/>
        </w:rPr>
        <w:t>doi</w:t>
      </w:r>
      <w:proofErr w:type="spellEnd"/>
      <w:r w:rsidRPr="00A23C5A">
        <w:rPr>
          <w:rFonts w:asciiTheme="majorHAnsi" w:hAnsiTheme="majorHAnsi" w:cstheme="majorHAnsi"/>
        </w:rPr>
        <w:t xml:space="preserve">: 10.1016/j.chiabu.2010.02.007 </w:t>
      </w:r>
    </w:p>
    <w:p w14:paraId="081113C0" w14:textId="72A87082" w:rsidR="00024D06" w:rsidRDefault="00024D06" w:rsidP="005D2216">
      <w:pPr>
        <w:numPr>
          <w:ilvl w:val="0"/>
          <w:numId w:val="13"/>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Walker, E.A.L. (2020). </w:t>
      </w:r>
      <w:hyperlink r:id="rId62" w:history="1">
        <w:r w:rsidRPr="00A23C5A">
          <w:rPr>
            <w:rFonts w:asciiTheme="majorHAnsi" w:hAnsiTheme="majorHAnsi" w:cstheme="majorHAnsi"/>
            <w:color w:val="0563C1" w:themeColor="hyperlink"/>
            <w:u w:val="single"/>
          </w:rPr>
          <w:t>Nonjudicial influence on family violence court cases</w:t>
        </w:r>
      </w:hyperlink>
      <w:r w:rsidRPr="00A23C5A">
        <w:rPr>
          <w:rFonts w:asciiTheme="majorHAnsi" w:hAnsiTheme="majorHAnsi" w:cstheme="majorHAnsi"/>
        </w:rPr>
        <w:t xml:space="preserve">. </w:t>
      </w:r>
      <w:r w:rsidRPr="00A23C5A">
        <w:rPr>
          <w:rFonts w:asciiTheme="majorHAnsi" w:hAnsiTheme="majorHAnsi" w:cstheme="majorHAnsi"/>
          <w:i/>
        </w:rPr>
        <w:t>American Behavioral Scientist, 64</w:t>
      </w:r>
      <w:r w:rsidRPr="00A23C5A">
        <w:rPr>
          <w:rFonts w:asciiTheme="majorHAnsi" w:hAnsiTheme="majorHAnsi" w:cstheme="majorHAnsi"/>
        </w:rPr>
        <w:t xml:space="preserve">(2), 1749-1767. </w:t>
      </w:r>
    </w:p>
    <w:p w14:paraId="42F11E17" w14:textId="77777777" w:rsidR="00935519" w:rsidRPr="00935519" w:rsidRDefault="00935519" w:rsidP="00F76E06">
      <w:pPr>
        <w:spacing w:after="0" w:line="240" w:lineRule="auto"/>
        <w:ind w:left="504"/>
        <w:contextualSpacing/>
        <w:rPr>
          <w:rFonts w:asciiTheme="majorHAnsi" w:hAnsiTheme="majorHAnsi" w:cstheme="majorHAnsi"/>
        </w:rPr>
      </w:pPr>
    </w:p>
    <w:p w14:paraId="122F6E3E" w14:textId="292C77F6" w:rsidR="00024D06" w:rsidRDefault="00E30CA8" w:rsidP="00F76E06">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5- Sibling v</w:t>
      </w:r>
      <w:r w:rsidR="00024D06" w:rsidRPr="00F76E06">
        <w:rPr>
          <w:rFonts w:asciiTheme="majorHAnsi" w:hAnsiTheme="majorHAnsi" w:cstheme="majorHAnsi"/>
          <w:b/>
          <w:sz w:val="24"/>
          <w:szCs w:val="24"/>
        </w:rPr>
        <w:t>iolence</w:t>
      </w:r>
    </w:p>
    <w:p w14:paraId="2A02D7FC" w14:textId="55200E4C"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lastRenderedPageBreak/>
        <w:t>In this module, students will challenge assumptions of sibling violence, expand their understanding of this form of family violence, and learn strategies for multi-level intervention.</w:t>
      </w:r>
    </w:p>
    <w:p w14:paraId="40A4EA8F" w14:textId="77777777" w:rsidR="00024D06" w:rsidRPr="00F76E06" w:rsidRDefault="00024D06" w:rsidP="00F76E06">
      <w:pPr>
        <w:spacing w:before="120" w:after="120" w:line="240" w:lineRule="auto"/>
        <w:ind w:left="144"/>
        <w:contextualSpacing/>
        <w:rPr>
          <w:rFonts w:asciiTheme="majorHAnsi" w:hAnsiTheme="majorHAnsi" w:cstheme="majorHAnsi"/>
          <w:b/>
          <w:bCs/>
        </w:rPr>
      </w:pPr>
      <w:r w:rsidRPr="00F76E06">
        <w:rPr>
          <w:rFonts w:asciiTheme="majorHAnsi" w:hAnsiTheme="majorHAnsi" w:cstheme="majorHAnsi"/>
          <w:b/>
          <w:bCs/>
        </w:rPr>
        <w:t>Learning Objectives:</w:t>
      </w:r>
    </w:p>
    <w:p w14:paraId="11C745F8" w14:textId="6F5ECDB0" w:rsidR="00024D06" w:rsidRPr="00A23C5A" w:rsidRDefault="00024D06" w:rsidP="00F76E06">
      <w:pPr>
        <w:spacing w:before="120" w:after="120" w:line="240" w:lineRule="auto"/>
        <w:ind w:left="144"/>
        <w:contextualSpacing/>
        <w:rPr>
          <w:rFonts w:asciiTheme="majorHAnsi" w:hAnsiTheme="majorHAnsi" w:cstheme="majorHAnsi"/>
        </w:rPr>
      </w:pPr>
      <w:r w:rsidRPr="00A23C5A">
        <w:rPr>
          <w:rFonts w:asciiTheme="majorHAnsi" w:hAnsiTheme="majorHAnsi" w:cstheme="majorHAnsi"/>
        </w:rPr>
        <w:t>At the end of this class, students will</w:t>
      </w:r>
      <w:r w:rsidR="00F76E06">
        <w:rPr>
          <w:rFonts w:asciiTheme="majorHAnsi" w:hAnsiTheme="majorHAnsi" w:cstheme="majorHAnsi"/>
        </w:rPr>
        <w:t xml:space="preserve"> be able to</w:t>
      </w:r>
      <w:r w:rsidRPr="00A23C5A">
        <w:rPr>
          <w:rFonts w:asciiTheme="majorHAnsi" w:hAnsiTheme="majorHAnsi" w:cstheme="majorHAnsi"/>
        </w:rPr>
        <w:t>:</w:t>
      </w:r>
    </w:p>
    <w:p w14:paraId="24D402A7" w14:textId="77777777" w:rsidR="00024D06" w:rsidRPr="00A23C5A" w:rsidRDefault="00024D06" w:rsidP="005D2216">
      <w:pPr>
        <w:numPr>
          <w:ilvl w:val="1"/>
          <w:numId w:val="30"/>
        </w:numPr>
        <w:ind w:left="504"/>
        <w:contextualSpacing/>
        <w:rPr>
          <w:rFonts w:asciiTheme="majorHAnsi" w:eastAsiaTheme="minorEastAsia" w:hAnsiTheme="majorHAnsi" w:cstheme="majorHAnsi"/>
          <w:b/>
          <w:bCs/>
        </w:rPr>
      </w:pPr>
      <w:r w:rsidRPr="00A23C5A">
        <w:rPr>
          <w:rFonts w:asciiTheme="majorHAnsi" w:hAnsiTheme="majorHAnsi" w:cstheme="majorHAnsi"/>
        </w:rPr>
        <w:t>Identify sibling violence abuse as a form of family violence.</w:t>
      </w:r>
    </w:p>
    <w:p w14:paraId="7476860C" w14:textId="77777777" w:rsidR="00024D06" w:rsidRPr="00A23C5A" w:rsidRDefault="00024D06" w:rsidP="005D2216">
      <w:pPr>
        <w:numPr>
          <w:ilvl w:val="1"/>
          <w:numId w:val="30"/>
        </w:numPr>
        <w:ind w:left="504"/>
        <w:contextualSpacing/>
        <w:rPr>
          <w:rFonts w:asciiTheme="majorHAnsi" w:eastAsiaTheme="minorEastAsia" w:hAnsiTheme="majorHAnsi" w:cstheme="majorHAnsi"/>
        </w:rPr>
      </w:pPr>
      <w:r w:rsidRPr="00A23C5A">
        <w:rPr>
          <w:rFonts w:asciiTheme="majorHAnsi" w:hAnsiTheme="majorHAnsi" w:cstheme="majorHAnsi"/>
        </w:rPr>
        <w:t>Reflect on perspectives on violence between siblings.</w:t>
      </w:r>
    </w:p>
    <w:p w14:paraId="02018235" w14:textId="77777777" w:rsidR="00024D06" w:rsidRPr="00A23C5A" w:rsidRDefault="00024D06" w:rsidP="005D2216">
      <w:pPr>
        <w:numPr>
          <w:ilvl w:val="1"/>
          <w:numId w:val="30"/>
        </w:numPr>
        <w:ind w:left="504"/>
        <w:contextualSpacing/>
        <w:rPr>
          <w:rFonts w:asciiTheme="majorHAnsi" w:eastAsiaTheme="minorEastAsia" w:hAnsiTheme="majorHAnsi" w:cstheme="majorHAnsi"/>
        </w:rPr>
      </w:pPr>
      <w:r w:rsidRPr="00A23C5A">
        <w:rPr>
          <w:rFonts w:asciiTheme="majorHAnsi" w:hAnsiTheme="majorHAnsi" w:cstheme="majorHAnsi"/>
        </w:rPr>
        <w:t>Describe interventions in the work with sibling violence.</w:t>
      </w:r>
    </w:p>
    <w:p w14:paraId="0EECEADF" w14:textId="77777777" w:rsidR="00024D06" w:rsidRPr="00A23C5A" w:rsidRDefault="00024D06" w:rsidP="005D2216">
      <w:pPr>
        <w:numPr>
          <w:ilvl w:val="1"/>
          <w:numId w:val="30"/>
        </w:numPr>
        <w:ind w:left="504"/>
        <w:contextualSpacing/>
        <w:rPr>
          <w:rFonts w:asciiTheme="majorHAnsi" w:eastAsiaTheme="minorEastAsia" w:hAnsiTheme="majorHAnsi" w:cstheme="majorHAnsi"/>
        </w:rPr>
      </w:pPr>
      <w:r w:rsidRPr="00A23C5A">
        <w:rPr>
          <w:rFonts w:asciiTheme="majorHAnsi" w:hAnsiTheme="majorHAnsi" w:cstheme="majorHAnsi"/>
        </w:rPr>
        <w:t>Examine how policy (or lack thereof) impacts families experiencing sibling violence.</w:t>
      </w:r>
    </w:p>
    <w:p w14:paraId="31FB28A8" w14:textId="77777777" w:rsidR="00024D06" w:rsidRPr="00A23C5A" w:rsidRDefault="00024D06" w:rsidP="005D2216">
      <w:pPr>
        <w:numPr>
          <w:ilvl w:val="1"/>
          <w:numId w:val="30"/>
        </w:numPr>
        <w:ind w:left="504"/>
        <w:contextualSpacing/>
        <w:rPr>
          <w:rFonts w:asciiTheme="majorHAnsi" w:hAnsiTheme="majorHAnsi" w:cstheme="majorHAnsi"/>
        </w:rPr>
      </w:pPr>
      <w:r w:rsidRPr="00A23C5A">
        <w:rPr>
          <w:rFonts w:asciiTheme="majorHAnsi" w:hAnsiTheme="majorHAnsi" w:cstheme="majorHAnsi"/>
        </w:rPr>
        <w:t>Illustrate examples of prevention/educational strategies used in field internship.</w:t>
      </w:r>
    </w:p>
    <w:p w14:paraId="0B5395FE" w14:textId="77777777" w:rsidR="00024D06" w:rsidRPr="00A23C5A" w:rsidRDefault="00024D06" w:rsidP="00F76E06">
      <w:pPr>
        <w:spacing w:after="0" w:line="240" w:lineRule="auto"/>
        <w:ind w:left="144"/>
        <w:rPr>
          <w:rFonts w:asciiTheme="majorHAnsi" w:eastAsia="Times New Roman" w:hAnsiTheme="majorHAnsi" w:cstheme="majorHAnsi"/>
          <w:b/>
          <w:color w:val="000000" w:themeColor="text1"/>
        </w:rPr>
      </w:pPr>
      <w:r w:rsidRPr="00A23C5A">
        <w:rPr>
          <w:rFonts w:asciiTheme="majorHAnsi" w:eastAsia="Gill Sans MT" w:hAnsiTheme="majorHAnsi" w:cstheme="majorHAnsi"/>
          <w:b/>
          <w:bCs/>
          <w:color w:val="000000" w:themeColor="text1"/>
        </w:rPr>
        <w:t>Required readings:</w:t>
      </w:r>
    </w:p>
    <w:p w14:paraId="20ADE666" w14:textId="77777777" w:rsidR="00024D06" w:rsidRPr="00A23C5A" w:rsidRDefault="00024D06" w:rsidP="005D2216">
      <w:pPr>
        <w:numPr>
          <w:ilvl w:val="0"/>
          <w:numId w:val="13"/>
        </w:numPr>
        <w:spacing w:after="0" w:line="240" w:lineRule="auto"/>
        <w:ind w:left="504"/>
        <w:contextualSpacing/>
        <w:rPr>
          <w:rFonts w:asciiTheme="majorHAnsi" w:eastAsiaTheme="minorEastAsia" w:hAnsiTheme="majorHAnsi" w:cstheme="majorHAnsi"/>
        </w:rPr>
      </w:pPr>
      <w:r w:rsidRPr="00A23C5A">
        <w:rPr>
          <w:rFonts w:asciiTheme="majorHAnsi" w:eastAsia="Times New Roman" w:hAnsiTheme="majorHAnsi" w:cstheme="majorHAnsi"/>
        </w:rPr>
        <w:t xml:space="preserve">Caspi, J. (2008). Building a sibling aggression treatment model: Design and development research in action. </w:t>
      </w:r>
      <w:r w:rsidRPr="00A23C5A">
        <w:rPr>
          <w:rFonts w:asciiTheme="majorHAnsi" w:eastAsia="Times New Roman" w:hAnsiTheme="majorHAnsi" w:cstheme="majorHAnsi"/>
          <w:i/>
          <w:iCs/>
        </w:rPr>
        <w:t>Research on Social Work Practice</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18</w:t>
      </w:r>
      <w:r w:rsidRPr="00A23C5A">
        <w:rPr>
          <w:rFonts w:asciiTheme="majorHAnsi" w:eastAsia="Times New Roman" w:hAnsiTheme="majorHAnsi" w:cstheme="majorHAnsi"/>
        </w:rPr>
        <w:t xml:space="preserve">(6), 575–585. </w:t>
      </w:r>
      <w:hyperlink r:id="rId63">
        <w:r w:rsidRPr="00A23C5A">
          <w:rPr>
            <w:rFonts w:asciiTheme="majorHAnsi" w:eastAsia="Times New Roman" w:hAnsiTheme="majorHAnsi" w:cstheme="majorHAnsi"/>
            <w:color w:val="0563C1"/>
            <w:u w:val="single"/>
          </w:rPr>
          <w:t>https://doi.org/10.1177/1049731508316051</w:t>
        </w:r>
      </w:hyperlink>
      <w:r w:rsidRPr="00A23C5A">
        <w:rPr>
          <w:rFonts w:asciiTheme="majorHAnsi" w:eastAsia="Times New Roman" w:hAnsiTheme="majorHAnsi" w:cstheme="majorHAnsi"/>
        </w:rPr>
        <w:t> </w:t>
      </w:r>
    </w:p>
    <w:p w14:paraId="4A6CA894" w14:textId="77777777" w:rsidR="00024D06" w:rsidRPr="00A23C5A" w:rsidRDefault="00024D06" w:rsidP="005D2216">
      <w:pPr>
        <w:numPr>
          <w:ilvl w:val="0"/>
          <w:numId w:val="13"/>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Caspi, J. (2012). </w:t>
      </w:r>
      <w:hyperlink r:id="rId64">
        <w:r w:rsidRPr="00A23C5A">
          <w:rPr>
            <w:rFonts w:asciiTheme="majorHAnsi" w:eastAsia="Times New Roman" w:hAnsiTheme="majorHAnsi" w:cstheme="majorHAnsi"/>
            <w:color w:val="0563C1" w:themeColor="hyperlink"/>
            <w:u w:val="single"/>
          </w:rPr>
          <w:t>An overview of sibling aggression</w:t>
        </w:r>
      </w:hyperlink>
      <w:r w:rsidRPr="00A23C5A">
        <w:rPr>
          <w:rFonts w:asciiTheme="majorHAnsi" w:eastAsia="Times New Roman" w:hAnsiTheme="majorHAnsi" w:cstheme="majorHAnsi"/>
        </w:rPr>
        <w:t xml:space="preserve"> (Chapter 1). </w:t>
      </w:r>
      <w:r w:rsidRPr="00A23C5A">
        <w:rPr>
          <w:rFonts w:asciiTheme="majorHAnsi" w:eastAsia="Times New Roman" w:hAnsiTheme="majorHAnsi" w:cstheme="majorHAnsi"/>
          <w:i/>
          <w:iCs/>
        </w:rPr>
        <w:t>Sibling aggression: Assessment and treatment</w:t>
      </w:r>
      <w:r w:rsidRPr="00A23C5A">
        <w:rPr>
          <w:rFonts w:asciiTheme="majorHAnsi" w:eastAsia="Times New Roman" w:hAnsiTheme="majorHAnsi" w:cstheme="majorHAnsi"/>
        </w:rPr>
        <w:t>. Springer.   </w:t>
      </w:r>
    </w:p>
    <w:p w14:paraId="458C0138" w14:textId="77777777" w:rsidR="00024D06" w:rsidRPr="00A23C5A" w:rsidRDefault="00024D06" w:rsidP="005D2216">
      <w:pPr>
        <w:numPr>
          <w:ilvl w:val="0"/>
          <w:numId w:val="13"/>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lang w:val="de-DE"/>
        </w:rPr>
        <w:t xml:space="preserve">Hoffman, K. L., </w:t>
      </w:r>
      <w:proofErr w:type="spellStart"/>
      <w:r w:rsidRPr="00A23C5A">
        <w:rPr>
          <w:rFonts w:asciiTheme="majorHAnsi" w:eastAsia="Times New Roman" w:hAnsiTheme="majorHAnsi" w:cstheme="majorHAnsi"/>
          <w:lang w:val="de-DE"/>
        </w:rPr>
        <w:t>Kiecolt</w:t>
      </w:r>
      <w:proofErr w:type="spellEnd"/>
      <w:r w:rsidRPr="00A23C5A">
        <w:rPr>
          <w:rFonts w:asciiTheme="majorHAnsi" w:eastAsia="Times New Roman" w:hAnsiTheme="majorHAnsi" w:cstheme="majorHAnsi"/>
          <w:lang w:val="de-DE"/>
        </w:rPr>
        <w:t xml:space="preserve">, K. J., &amp; Edwards, J. N. (2005). </w:t>
      </w:r>
      <w:r w:rsidRPr="00A23C5A">
        <w:rPr>
          <w:rFonts w:asciiTheme="majorHAnsi" w:eastAsia="Times New Roman" w:hAnsiTheme="majorHAnsi" w:cstheme="majorHAnsi"/>
        </w:rPr>
        <w:t xml:space="preserve">Physical violence between siblings: A theoretical and empirical analysis. </w:t>
      </w:r>
      <w:r w:rsidRPr="00A23C5A">
        <w:rPr>
          <w:rFonts w:asciiTheme="majorHAnsi" w:eastAsia="Times New Roman" w:hAnsiTheme="majorHAnsi" w:cstheme="majorHAnsi"/>
          <w:i/>
          <w:iCs/>
        </w:rPr>
        <w:t>Journal of Family Issues</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26</w:t>
      </w:r>
      <w:r w:rsidRPr="00A23C5A">
        <w:rPr>
          <w:rFonts w:asciiTheme="majorHAnsi" w:eastAsia="Times New Roman" w:hAnsiTheme="majorHAnsi" w:cstheme="majorHAnsi"/>
        </w:rPr>
        <w:t xml:space="preserve">(8), 1103–1130. </w:t>
      </w:r>
      <w:hyperlink r:id="rId65">
        <w:r w:rsidRPr="00A23C5A">
          <w:rPr>
            <w:rFonts w:asciiTheme="majorHAnsi" w:eastAsia="Times New Roman" w:hAnsiTheme="majorHAnsi" w:cstheme="majorHAnsi"/>
            <w:color w:val="0563C1"/>
            <w:u w:val="single"/>
          </w:rPr>
          <w:t>https://doi.org/10.1177/0192513X05277809</w:t>
        </w:r>
      </w:hyperlink>
      <w:r w:rsidRPr="00A23C5A">
        <w:rPr>
          <w:rFonts w:asciiTheme="majorHAnsi" w:eastAsia="Times New Roman" w:hAnsiTheme="majorHAnsi" w:cstheme="majorHAnsi"/>
        </w:rPr>
        <w:t> </w:t>
      </w:r>
    </w:p>
    <w:p w14:paraId="271797D0" w14:textId="77777777" w:rsidR="00024D06" w:rsidRPr="00A23C5A" w:rsidRDefault="00024D06" w:rsidP="005D2216">
      <w:pPr>
        <w:numPr>
          <w:ilvl w:val="0"/>
          <w:numId w:val="13"/>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Perkins, N. H., &amp; Grossman, S. F. (2019). Sibling violence: The missing piece in family violence policy. </w:t>
      </w:r>
      <w:r w:rsidRPr="00A23C5A">
        <w:rPr>
          <w:rFonts w:asciiTheme="majorHAnsi" w:eastAsia="Times New Roman" w:hAnsiTheme="majorHAnsi" w:cstheme="majorHAnsi"/>
          <w:i/>
          <w:iCs/>
        </w:rPr>
        <w:t>Advances in Social Work</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19</w:t>
      </w:r>
      <w:r w:rsidRPr="00A23C5A">
        <w:rPr>
          <w:rFonts w:asciiTheme="majorHAnsi" w:eastAsia="Times New Roman" w:hAnsiTheme="majorHAnsi" w:cstheme="majorHAnsi"/>
        </w:rPr>
        <w:t xml:space="preserve">(1), 138–156. </w:t>
      </w:r>
      <w:hyperlink r:id="rId66">
        <w:r w:rsidRPr="00A23C5A">
          <w:rPr>
            <w:rFonts w:asciiTheme="majorHAnsi" w:eastAsia="Times New Roman" w:hAnsiTheme="majorHAnsi" w:cstheme="majorHAnsi"/>
            <w:color w:val="0563C1"/>
            <w:u w:val="single"/>
          </w:rPr>
          <w:t>https://doi.org/10.18060/22611</w:t>
        </w:r>
      </w:hyperlink>
      <w:r w:rsidRPr="00A23C5A">
        <w:rPr>
          <w:rFonts w:asciiTheme="majorHAnsi" w:eastAsia="Times New Roman" w:hAnsiTheme="majorHAnsi" w:cstheme="majorHAnsi"/>
        </w:rPr>
        <w:t> </w:t>
      </w:r>
    </w:p>
    <w:p w14:paraId="459F7AB2" w14:textId="33BB1A4D" w:rsidR="00024D06" w:rsidRPr="00F76E06" w:rsidRDefault="00024D06" w:rsidP="005D2216">
      <w:pPr>
        <w:numPr>
          <w:ilvl w:val="0"/>
          <w:numId w:val="13"/>
        </w:numPr>
        <w:spacing w:after="0" w:line="240" w:lineRule="auto"/>
        <w:ind w:left="504"/>
        <w:contextualSpacing/>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lang w:val="de-DE"/>
        </w:rPr>
        <w:t>Shadik</w:t>
      </w:r>
      <w:proofErr w:type="spellEnd"/>
      <w:r w:rsidRPr="00A23C5A">
        <w:rPr>
          <w:rFonts w:asciiTheme="majorHAnsi" w:eastAsia="Times New Roman" w:hAnsiTheme="majorHAnsi" w:cstheme="majorHAnsi"/>
          <w:lang w:val="de-DE"/>
        </w:rPr>
        <w:t xml:space="preserve">, J. A., Perkins, N. H., &amp; Kim, R. (2021). </w:t>
      </w:r>
      <w:r w:rsidRPr="00A23C5A">
        <w:rPr>
          <w:rFonts w:asciiTheme="majorHAnsi" w:eastAsia="Times New Roman" w:hAnsiTheme="majorHAnsi" w:cstheme="majorHAnsi"/>
        </w:rPr>
        <w:t xml:space="preserve">Understanding physical and emotional sibling violence: Perspectives from group facilitators of parent intervention groups for child maltreatment. </w:t>
      </w:r>
      <w:r w:rsidRPr="00A23C5A">
        <w:rPr>
          <w:rFonts w:asciiTheme="majorHAnsi" w:eastAsia="Times New Roman" w:hAnsiTheme="majorHAnsi" w:cstheme="majorHAnsi"/>
          <w:i/>
          <w:iCs/>
        </w:rPr>
        <w:t>Journal of Family Issues</w:t>
      </w:r>
      <w:r w:rsidRPr="00A23C5A">
        <w:rPr>
          <w:rFonts w:asciiTheme="majorHAnsi" w:eastAsia="Times New Roman" w:hAnsiTheme="majorHAnsi" w:cstheme="majorHAnsi"/>
        </w:rPr>
        <w:t xml:space="preserve">, 0192513X211051392. </w:t>
      </w:r>
      <w:hyperlink r:id="rId67">
        <w:r w:rsidRPr="00A23C5A">
          <w:rPr>
            <w:rFonts w:asciiTheme="majorHAnsi" w:eastAsia="Times New Roman" w:hAnsiTheme="majorHAnsi" w:cstheme="majorHAnsi"/>
            <w:color w:val="0563C1" w:themeColor="hyperlink"/>
            <w:u w:val="single"/>
          </w:rPr>
          <w:t>https://doi.org/10.1177/0192513X211051392 </w:t>
        </w:r>
      </w:hyperlink>
    </w:p>
    <w:p w14:paraId="1232E266" w14:textId="77777777" w:rsidR="00024D06" w:rsidRPr="00A23C5A" w:rsidRDefault="00024D06" w:rsidP="00F76E06">
      <w:pPr>
        <w:spacing w:before="120" w:after="120" w:line="240" w:lineRule="auto"/>
        <w:ind w:left="144"/>
        <w:rPr>
          <w:rFonts w:asciiTheme="majorHAnsi" w:eastAsia="Gill Sans MT" w:hAnsiTheme="majorHAnsi" w:cstheme="majorHAnsi"/>
          <w:b/>
          <w:color w:val="000000" w:themeColor="text1"/>
        </w:rPr>
      </w:pPr>
      <w:r w:rsidRPr="00A23C5A">
        <w:rPr>
          <w:rFonts w:asciiTheme="majorHAnsi" w:eastAsia="Gill Sans MT" w:hAnsiTheme="majorHAnsi" w:cstheme="majorHAnsi"/>
          <w:b/>
          <w:bCs/>
          <w:color w:val="000000" w:themeColor="text1"/>
        </w:rPr>
        <w:t>Recommended readings:</w:t>
      </w:r>
    </w:p>
    <w:p w14:paraId="45240D77" w14:textId="77777777" w:rsidR="00024D06" w:rsidRPr="00A23C5A" w:rsidRDefault="00024D06" w:rsidP="005D2216">
      <w:pPr>
        <w:numPr>
          <w:ilvl w:val="0"/>
          <w:numId w:val="20"/>
        </w:numPr>
        <w:spacing w:before="120" w:after="120" w:line="240" w:lineRule="auto"/>
        <w:ind w:left="504"/>
        <w:contextualSpacing/>
        <w:rPr>
          <w:rFonts w:asciiTheme="majorHAnsi" w:eastAsia="Gill Sans MT" w:hAnsiTheme="majorHAnsi" w:cstheme="majorHAnsi"/>
        </w:rPr>
      </w:pPr>
      <w:proofErr w:type="spellStart"/>
      <w:r w:rsidRPr="009948E8">
        <w:rPr>
          <w:rFonts w:asciiTheme="majorHAnsi" w:eastAsia="Gill Sans MT" w:hAnsiTheme="majorHAnsi" w:cstheme="majorHAnsi"/>
          <w:lang w:val="es-MX"/>
        </w:rPr>
        <w:t>Caffaro</w:t>
      </w:r>
      <w:proofErr w:type="spellEnd"/>
      <w:r w:rsidRPr="009948E8">
        <w:rPr>
          <w:rFonts w:asciiTheme="majorHAnsi" w:eastAsia="Gill Sans MT" w:hAnsiTheme="majorHAnsi" w:cstheme="majorHAnsi"/>
          <w:lang w:val="es-MX"/>
        </w:rPr>
        <w:t xml:space="preserve">, J. V., &amp; </w:t>
      </w:r>
      <w:proofErr w:type="spellStart"/>
      <w:r w:rsidRPr="009948E8">
        <w:rPr>
          <w:rFonts w:asciiTheme="majorHAnsi" w:eastAsia="Gill Sans MT" w:hAnsiTheme="majorHAnsi" w:cstheme="majorHAnsi"/>
          <w:lang w:val="es-MX"/>
        </w:rPr>
        <w:t>Conn-Caffaro</w:t>
      </w:r>
      <w:proofErr w:type="spellEnd"/>
      <w:r w:rsidRPr="009948E8">
        <w:rPr>
          <w:rFonts w:asciiTheme="majorHAnsi" w:eastAsia="Gill Sans MT" w:hAnsiTheme="majorHAnsi" w:cstheme="majorHAnsi"/>
          <w:lang w:val="es-MX"/>
        </w:rPr>
        <w:t xml:space="preserve">, A. (2005). </w:t>
      </w:r>
      <w:hyperlink r:id="rId68" w:history="1">
        <w:r w:rsidRPr="00A23C5A">
          <w:rPr>
            <w:rFonts w:asciiTheme="majorHAnsi" w:eastAsia="Gill Sans MT" w:hAnsiTheme="majorHAnsi" w:cstheme="majorHAnsi"/>
            <w:color w:val="0563C1" w:themeColor="hyperlink"/>
            <w:u w:val="single"/>
          </w:rPr>
          <w:t>Treating sibling abuse families</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Aggression and Violent Behavior</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10</w:t>
      </w:r>
      <w:r w:rsidRPr="00A23C5A">
        <w:rPr>
          <w:rFonts w:asciiTheme="majorHAnsi" w:eastAsia="Gill Sans MT" w:hAnsiTheme="majorHAnsi" w:cstheme="majorHAnsi"/>
        </w:rPr>
        <w:t xml:space="preserve">(5), 604–623. </w:t>
      </w:r>
    </w:p>
    <w:p w14:paraId="132560BB" w14:textId="77777777" w:rsidR="00024D06" w:rsidRPr="00A23C5A" w:rsidRDefault="00024D06" w:rsidP="005D2216">
      <w:pPr>
        <w:numPr>
          <w:ilvl w:val="0"/>
          <w:numId w:val="20"/>
        </w:numPr>
        <w:spacing w:before="120" w:after="120" w:line="240" w:lineRule="auto"/>
        <w:ind w:left="504"/>
        <w:contextualSpacing/>
        <w:rPr>
          <w:rFonts w:asciiTheme="majorHAnsi" w:eastAsia="Gill Sans MT" w:hAnsiTheme="majorHAnsi" w:cstheme="majorHAnsi"/>
        </w:rPr>
      </w:pPr>
      <w:proofErr w:type="spellStart"/>
      <w:r w:rsidRPr="00A23C5A">
        <w:rPr>
          <w:rFonts w:asciiTheme="majorHAnsi" w:eastAsia="Gill Sans MT" w:hAnsiTheme="majorHAnsi" w:cstheme="majorHAnsi"/>
        </w:rPr>
        <w:t>Dantchev</w:t>
      </w:r>
      <w:proofErr w:type="spellEnd"/>
      <w:r w:rsidRPr="00A23C5A">
        <w:rPr>
          <w:rFonts w:asciiTheme="majorHAnsi" w:eastAsia="Gill Sans MT" w:hAnsiTheme="majorHAnsi" w:cstheme="majorHAnsi"/>
        </w:rPr>
        <w:t xml:space="preserve">, S., &amp; Wolke, D. (2019). </w:t>
      </w:r>
      <w:hyperlink r:id="rId69" w:history="1">
        <w:r w:rsidRPr="00A23C5A">
          <w:rPr>
            <w:rFonts w:asciiTheme="majorHAnsi" w:eastAsia="Gill Sans MT" w:hAnsiTheme="majorHAnsi" w:cstheme="majorHAnsi"/>
            <w:color w:val="0563C1" w:themeColor="hyperlink"/>
            <w:u w:val="single"/>
          </w:rPr>
          <w:t>Sibling bullying at 12 years and high-risk behavior in early adulthood: A prospective cohort study</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Aggressive Behavior</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45</w:t>
      </w:r>
      <w:r w:rsidRPr="00A23C5A">
        <w:rPr>
          <w:rFonts w:asciiTheme="majorHAnsi" w:eastAsia="Gill Sans MT" w:hAnsiTheme="majorHAnsi" w:cstheme="majorHAnsi"/>
        </w:rPr>
        <w:t xml:space="preserve">(1), 18–32. </w:t>
      </w:r>
    </w:p>
    <w:p w14:paraId="1BFC98E3" w14:textId="77777777" w:rsidR="00024D06" w:rsidRPr="00A23C5A" w:rsidRDefault="00024D06" w:rsidP="005D2216">
      <w:pPr>
        <w:numPr>
          <w:ilvl w:val="0"/>
          <w:numId w:val="20"/>
        </w:numPr>
        <w:spacing w:before="120" w:after="120" w:line="240" w:lineRule="auto"/>
        <w:ind w:left="504"/>
        <w:contextualSpacing/>
        <w:rPr>
          <w:rFonts w:asciiTheme="majorHAnsi" w:eastAsia="Gill Sans MT" w:hAnsiTheme="majorHAnsi" w:cstheme="majorHAnsi"/>
        </w:rPr>
      </w:pPr>
      <w:proofErr w:type="spellStart"/>
      <w:r w:rsidRPr="00A23C5A">
        <w:rPr>
          <w:rFonts w:asciiTheme="majorHAnsi" w:eastAsia="Gill Sans MT" w:hAnsiTheme="majorHAnsi" w:cstheme="majorHAnsi"/>
        </w:rPr>
        <w:t>Kettrey</w:t>
      </w:r>
      <w:proofErr w:type="spellEnd"/>
      <w:r w:rsidRPr="00A23C5A">
        <w:rPr>
          <w:rFonts w:asciiTheme="majorHAnsi" w:eastAsia="Gill Sans MT" w:hAnsiTheme="majorHAnsi" w:cstheme="majorHAnsi"/>
        </w:rPr>
        <w:t xml:space="preserve">, H. H., &amp; Emery, B. C. (2006). </w:t>
      </w:r>
      <w:hyperlink r:id="rId70" w:history="1">
        <w:r w:rsidRPr="00A23C5A">
          <w:rPr>
            <w:rFonts w:asciiTheme="majorHAnsi" w:eastAsia="Gill Sans MT" w:hAnsiTheme="majorHAnsi" w:cstheme="majorHAnsi"/>
            <w:color w:val="0563C1" w:themeColor="hyperlink"/>
            <w:u w:val="single"/>
          </w:rPr>
          <w:t>The discourse of sibling violence</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Journal of Family Violence</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21</w:t>
      </w:r>
      <w:r w:rsidRPr="00A23C5A">
        <w:rPr>
          <w:rFonts w:asciiTheme="majorHAnsi" w:eastAsia="Gill Sans MT" w:hAnsiTheme="majorHAnsi" w:cstheme="majorHAnsi"/>
        </w:rPr>
        <w:t xml:space="preserve">(6), 407–416. </w:t>
      </w:r>
    </w:p>
    <w:p w14:paraId="448203B9" w14:textId="77777777" w:rsidR="00024D06" w:rsidRPr="00A23C5A" w:rsidRDefault="00024D06" w:rsidP="005D2216">
      <w:pPr>
        <w:numPr>
          <w:ilvl w:val="0"/>
          <w:numId w:val="20"/>
        </w:numPr>
        <w:spacing w:before="120" w:after="120" w:line="240" w:lineRule="auto"/>
        <w:ind w:left="504"/>
        <w:contextualSpacing/>
        <w:rPr>
          <w:rFonts w:asciiTheme="majorHAnsi" w:eastAsia="Gill Sans MT" w:hAnsiTheme="majorHAnsi" w:cstheme="majorHAnsi"/>
        </w:rPr>
      </w:pPr>
      <w:r w:rsidRPr="00A23C5A">
        <w:rPr>
          <w:rFonts w:asciiTheme="majorHAnsi" w:eastAsia="Gill Sans MT" w:hAnsiTheme="majorHAnsi" w:cstheme="majorHAnsi"/>
        </w:rPr>
        <w:t xml:space="preserve">Khan, R., &amp; Rogers, P. (2015). </w:t>
      </w:r>
      <w:hyperlink r:id="rId71" w:history="1">
        <w:r w:rsidRPr="00A23C5A">
          <w:rPr>
            <w:rFonts w:asciiTheme="majorHAnsi" w:eastAsia="Gill Sans MT" w:hAnsiTheme="majorHAnsi" w:cstheme="majorHAnsi"/>
            <w:color w:val="0563C1" w:themeColor="hyperlink"/>
            <w:u w:val="single"/>
          </w:rPr>
          <w:t>The normalization of sibling violence: Does gender and personal experience of violence influence perceptions of physical assault against siblings?</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Journal of Interpersonal Violence</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30</w:t>
      </w:r>
      <w:r w:rsidRPr="00A23C5A">
        <w:rPr>
          <w:rFonts w:asciiTheme="majorHAnsi" w:eastAsia="Gill Sans MT" w:hAnsiTheme="majorHAnsi" w:cstheme="majorHAnsi"/>
        </w:rPr>
        <w:t xml:space="preserve">(3), 437–458. </w:t>
      </w:r>
    </w:p>
    <w:p w14:paraId="4AD5A015" w14:textId="77777777" w:rsidR="00024D06" w:rsidRPr="00A23C5A" w:rsidRDefault="00024D06" w:rsidP="005D2216">
      <w:pPr>
        <w:numPr>
          <w:ilvl w:val="0"/>
          <w:numId w:val="20"/>
        </w:numPr>
        <w:spacing w:before="120" w:after="120" w:line="240" w:lineRule="auto"/>
        <w:ind w:left="504"/>
        <w:contextualSpacing/>
        <w:rPr>
          <w:rFonts w:asciiTheme="majorHAnsi" w:eastAsia="Gill Sans MT" w:hAnsiTheme="majorHAnsi" w:cstheme="majorHAnsi"/>
        </w:rPr>
      </w:pPr>
      <w:r w:rsidRPr="00A23C5A">
        <w:rPr>
          <w:rFonts w:asciiTheme="majorHAnsi" w:eastAsia="Gill Sans MT" w:hAnsiTheme="majorHAnsi" w:cstheme="majorHAnsi"/>
        </w:rPr>
        <w:t xml:space="preserve">McDonald, C., &amp; Martinez, K. (2019). </w:t>
      </w:r>
      <w:hyperlink r:id="rId72" w:history="1">
        <w:r w:rsidRPr="00A23C5A">
          <w:rPr>
            <w:rFonts w:asciiTheme="majorHAnsi" w:eastAsia="Gill Sans MT" w:hAnsiTheme="majorHAnsi" w:cstheme="majorHAnsi"/>
            <w:color w:val="0563C1" w:themeColor="hyperlink"/>
            <w:u w:val="single"/>
          </w:rPr>
          <w:t>Victim narratives of sibling emotional abuse</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Child Welfare</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97</w:t>
      </w:r>
      <w:r w:rsidRPr="00A23C5A">
        <w:rPr>
          <w:rFonts w:asciiTheme="majorHAnsi" w:eastAsia="Gill Sans MT" w:hAnsiTheme="majorHAnsi" w:cstheme="majorHAnsi"/>
        </w:rPr>
        <w:t>(2), 1–21.</w:t>
      </w:r>
    </w:p>
    <w:p w14:paraId="0FBA4D8D" w14:textId="188A32DD" w:rsidR="00F20C85" w:rsidRDefault="00024D06" w:rsidP="00F20C85">
      <w:pPr>
        <w:numPr>
          <w:ilvl w:val="0"/>
          <w:numId w:val="20"/>
        </w:numPr>
        <w:spacing w:before="120" w:after="120" w:line="240" w:lineRule="auto"/>
        <w:ind w:left="504"/>
        <w:contextualSpacing/>
        <w:rPr>
          <w:rFonts w:asciiTheme="majorHAnsi" w:eastAsia="Gill Sans MT" w:hAnsiTheme="majorHAnsi" w:cstheme="majorHAnsi"/>
        </w:rPr>
      </w:pPr>
      <w:r w:rsidRPr="00A23C5A">
        <w:rPr>
          <w:rFonts w:asciiTheme="majorHAnsi" w:eastAsia="Gill Sans MT" w:hAnsiTheme="majorHAnsi" w:cstheme="majorHAnsi"/>
          <w:lang w:val="es-ES"/>
        </w:rPr>
        <w:t xml:space="preserve">Relva, I. C., </w:t>
      </w:r>
      <w:proofErr w:type="spellStart"/>
      <w:r w:rsidRPr="00A23C5A">
        <w:rPr>
          <w:rFonts w:asciiTheme="majorHAnsi" w:eastAsia="Gill Sans MT" w:hAnsiTheme="majorHAnsi" w:cstheme="majorHAnsi"/>
          <w:lang w:val="es-ES"/>
        </w:rPr>
        <w:t>Fernandes</w:t>
      </w:r>
      <w:proofErr w:type="spellEnd"/>
      <w:r w:rsidRPr="00A23C5A">
        <w:rPr>
          <w:rFonts w:asciiTheme="majorHAnsi" w:eastAsia="Gill Sans MT" w:hAnsiTheme="majorHAnsi" w:cstheme="majorHAnsi"/>
          <w:lang w:val="es-ES"/>
        </w:rPr>
        <w:t xml:space="preserve">, O. M., &amp; Mota, C. P. (2013). </w:t>
      </w:r>
      <w:hyperlink r:id="rId73" w:history="1">
        <w:r w:rsidRPr="00A23C5A">
          <w:rPr>
            <w:rFonts w:asciiTheme="majorHAnsi" w:eastAsia="Gill Sans MT" w:hAnsiTheme="majorHAnsi" w:cstheme="majorHAnsi"/>
            <w:color w:val="0563C1" w:themeColor="hyperlink"/>
            <w:u w:val="single"/>
          </w:rPr>
          <w:t>An exploration of sibling violence predictors</w:t>
        </w:r>
      </w:hyperlink>
      <w:r w:rsidRPr="00A23C5A">
        <w:rPr>
          <w:rFonts w:asciiTheme="majorHAnsi" w:eastAsia="Gill Sans MT" w:hAnsiTheme="majorHAnsi" w:cstheme="majorHAnsi"/>
        </w:rPr>
        <w:t xml:space="preserve">. </w:t>
      </w:r>
      <w:r w:rsidRPr="00A23C5A">
        <w:rPr>
          <w:rFonts w:asciiTheme="majorHAnsi" w:eastAsia="Gill Sans MT" w:hAnsiTheme="majorHAnsi" w:cstheme="majorHAnsi"/>
          <w:i/>
        </w:rPr>
        <w:t>Journal of Aggression, Conflict and Peace Research</w:t>
      </w:r>
      <w:r w:rsidRPr="00A23C5A">
        <w:rPr>
          <w:rFonts w:asciiTheme="majorHAnsi" w:eastAsia="Gill Sans MT" w:hAnsiTheme="majorHAnsi" w:cstheme="majorHAnsi"/>
        </w:rPr>
        <w:t xml:space="preserve">, </w:t>
      </w:r>
      <w:r w:rsidRPr="00A23C5A">
        <w:rPr>
          <w:rFonts w:asciiTheme="majorHAnsi" w:eastAsia="Gill Sans MT" w:hAnsiTheme="majorHAnsi" w:cstheme="majorHAnsi"/>
          <w:i/>
        </w:rPr>
        <w:t>5</w:t>
      </w:r>
      <w:r w:rsidRPr="00A23C5A">
        <w:rPr>
          <w:rFonts w:asciiTheme="majorHAnsi" w:eastAsia="Gill Sans MT" w:hAnsiTheme="majorHAnsi" w:cstheme="majorHAnsi"/>
        </w:rPr>
        <w:t xml:space="preserve">(1), 47–61. </w:t>
      </w:r>
    </w:p>
    <w:p w14:paraId="08CE0116" w14:textId="77777777" w:rsidR="00E30CA8" w:rsidRPr="00E30CA8" w:rsidRDefault="00E30CA8" w:rsidP="00B846DC">
      <w:pPr>
        <w:spacing w:before="120" w:after="120" w:line="240" w:lineRule="auto"/>
        <w:ind w:left="504"/>
        <w:contextualSpacing/>
        <w:rPr>
          <w:rFonts w:asciiTheme="majorHAnsi" w:eastAsia="Gill Sans MT" w:hAnsiTheme="majorHAnsi" w:cstheme="majorHAnsi"/>
        </w:rPr>
      </w:pPr>
    </w:p>
    <w:p w14:paraId="261F1DEC" w14:textId="1BB56D5D" w:rsidR="00024D06" w:rsidRDefault="00E30CA8" w:rsidP="00F20C85">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6- Child to parent v</w:t>
      </w:r>
      <w:r w:rsidR="00C34696">
        <w:rPr>
          <w:rFonts w:asciiTheme="majorHAnsi" w:hAnsiTheme="majorHAnsi" w:cstheme="majorHAnsi"/>
          <w:b/>
          <w:sz w:val="24"/>
          <w:szCs w:val="24"/>
        </w:rPr>
        <w:t>iolence</w:t>
      </w:r>
    </w:p>
    <w:p w14:paraId="1A315357" w14:textId="097A24D8"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challenge assumptions of child-to-parent violence, expand understanding of this form of family violence, and learn strategies for multi-level intervention.</w:t>
      </w:r>
    </w:p>
    <w:p w14:paraId="12CBABAC" w14:textId="77777777" w:rsidR="00024D06" w:rsidRPr="00F20C85" w:rsidRDefault="00024D06" w:rsidP="00F20C85">
      <w:pPr>
        <w:spacing w:before="120" w:after="120" w:line="240" w:lineRule="auto"/>
        <w:ind w:left="144"/>
        <w:rPr>
          <w:rFonts w:asciiTheme="majorHAnsi" w:hAnsiTheme="majorHAnsi" w:cstheme="majorHAnsi"/>
          <w:b/>
        </w:rPr>
      </w:pPr>
      <w:r w:rsidRPr="00F20C85">
        <w:rPr>
          <w:rFonts w:asciiTheme="majorHAnsi" w:hAnsiTheme="majorHAnsi" w:cstheme="majorHAnsi"/>
          <w:b/>
        </w:rPr>
        <w:t>Learning Objectives:</w:t>
      </w:r>
    </w:p>
    <w:p w14:paraId="2A859D28" w14:textId="4BDB4887" w:rsidR="00024D06" w:rsidRPr="00A23C5A" w:rsidRDefault="00024D06" w:rsidP="00F20C85">
      <w:pPr>
        <w:spacing w:before="120"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F20C85">
        <w:rPr>
          <w:rFonts w:asciiTheme="majorHAnsi" w:hAnsiTheme="majorHAnsi" w:cstheme="majorHAnsi"/>
        </w:rPr>
        <w:t xml:space="preserve"> be able to</w:t>
      </w:r>
      <w:r w:rsidRPr="00A23C5A">
        <w:rPr>
          <w:rFonts w:asciiTheme="majorHAnsi" w:hAnsiTheme="majorHAnsi" w:cstheme="majorHAnsi"/>
        </w:rPr>
        <w:t>:</w:t>
      </w:r>
    </w:p>
    <w:p w14:paraId="62EADFCC" w14:textId="77777777" w:rsidR="00024D06" w:rsidRPr="00A23C5A" w:rsidRDefault="00024D06" w:rsidP="005D2216">
      <w:pPr>
        <w:numPr>
          <w:ilvl w:val="1"/>
          <w:numId w:val="31"/>
        </w:numPr>
        <w:spacing w:after="0" w:line="240" w:lineRule="auto"/>
        <w:ind w:left="504"/>
        <w:contextualSpacing/>
        <w:rPr>
          <w:rFonts w:asciiTheme="majorHAnsi" w:hAnsiTheme="majorHAnsi" w:cstheme="majorHAnsi"/>
          <w:b/>
        </w:rPr>
      </w:pPr>
      <w:r w:rsidRPr="00A23C5A">
        <w:rPr>
          <w:rFonts w:asciiTheme="majorHAnsi" w:hAnsiTheme="majorHAnsi" w:cstheme="majorHAnsi"/>
        </w:rPr>
        <w:t>Identify child to parent abuse as a form of violence.</w:t>
      </w:r>
    </w:p>
    <w:p w14:paraId="67986DE6" w14:textId="77777777" w:rsidR="00024D06" w:rsidRPr="00A23C5A" w:rsidRDefault="00024D06" w:rsidP="005D2216">
      <w:pPr>
        <w:numPr>
          <w:ilvl w:val="1"/>
          <w:numId w:val="31"/>
        </w:numPr>
        <w:spacing w:after="0" w:line="240" w:lineRule="auto"/>
        <w:ind w:left="504"/>
        <w:contextualSpacing/>
        <w:rPr>
          <w:rFonts w:asciiTheme="majorHAnsi" w:hAnsiTheme="majorHAnsi" w:cstheme="majorHAnsi"/>
          <w:b/>
        </w:rPr>
      </w:pPr>
      <w:r w:rsidRPr="00A23C5A">
        <w:rPr>
          <w:rFonts w:asciiTheme="majorHAnsi" w:hAnsiTheme="majorHAnsi" w:cstheme="majorHAnsi"/>
        </w:rPr>
        <w:t>Reflect on perspectives on child to parent violence.</w:t>
      </w:r>
    </w:p>
    <w:p w14:paraId="5DBCF3C2" w14:textId="77777777" w:rsidR="00024D06" w:rsidRPr="00A23C5A" w:rsidRDefault="00024D06" w:rsidP="005D2216">
      <w:pPr>
        <w:numPr>
          <w:ilvl w:val="1"/>
          <w:numId w:val="31"/>
        </w:numPr>
        <w:spacing w:after="0" w:line="240" w:lineRule="auto"/>
        <w:ind w:left="504"/>
        <w:contextualSpacing/>
        <w:rPr>
          <w:rFonts w:asciiTheme="majorHAnsi" w:hAnsiTheme="majorHAnsi" w:cstheme="majorHAnsi"/>
          <w:b/>
        </w:rPr>
      </w:pPr>
      <w:r w:rsidRPr="00A23C5A">
        <w:rPr>
          <w:rFonts w:asciiTheme="majorHAnsi" w:hAnsiTheme="majorHAnsi" w:cstheme="majorHAnsi"/>
        </w:rPr>
        <w:t>Describe interventions in the work with parent abuse.</w:t>
      </w:r>
    </w:p>
    <w:p w14:paraId="34E04633" w14:textId="77777777" w:rsidR="00024D06" w:rsidRPr="00A23C5A" w:rsidRDefault="00024D06" w:rsidP="005D2216">
      <w:pPr>
        <w:numPr>
          <w:ilvl w:val="1"/>
          <w:numId w:val="31"/>
        </w:numPr>
        <w:spacing w:after="0" w:line="240" w:lineRule="auto"/>
        <w:ind w:left="504"/>
        <w:contextualSpacing/>
        <w:rPr>
          <w:rFonts w:asciiTheme="majorHAnsi" w:hAnsiTheme="majorHAnsi" w:cstheme="majorHAnsi"/>
        </w:rPr>
      </w:pPr>
      <w:r w:rsidRPr="00A23C5A">
        <w:rPr>
          <w:rFonts w:asciiTheme="majorHAnsi" w:hAnsiTheme="majorHAnsi" w:cstheme="majorHAnsi"/>
        </w:rPr>
        <w:lastRenderedPageBreak/>
        <w:t>Examine how policy affects practice with violence to parents.</w:t>
      </w:r>
    </w:p>
    <w:p w14:paraId="1AF1DB83" w14:textId="77777777" w:rsidR="00024D06" w:rsidRPr="00A23C5A" w:rsidRDefault="00024D06" w:rsidP="00F20C85">
      <w:pPr>
        <w:spacing w:before="120" w:after="120" w:line="240" w:lineRule="auto"/>
        <w:ind w:left="144"/>
        <w:textAlignment w:val="baseline"/>
        <w:rPr>
          <w:rFonts w:asciiTheme="majorHAnsi" w:eastAsia="Times New Roman" w:hAnsiTheme="majorHAnsi" w:cstheme="majorHAnsi"/>
          <w:b/>
          <w:bCs/>
        </w:rPr>
      </w:pPr>
      <w:r w:rsidRPr="00A23C5A">
        <w:rPr>
          <w:rFonts w:asciiTheme="majorHAnsi" w:eastAsia="Times New Roman" w:hAnsiTheme="majorHAnsi" w:cstheme="majorHAnsi"/>
          <w:b/>
          <w:bCs/>
        </w:rPr>
        <w:t>Required readings:</w:t>
      </w:r>
    </w:p>
    <w:p w14:paraId="4B7EE0EB" w14:textId="77777777" w:rsidR="00024D06" w:rsidRPr="00A23C5A" w:rsidRDefault="00024D06" w:rsidP="005D2216">
      <w:pPr>
        <w:numPr>
          <w:ilvl w:val="0"/>
          <w:numId w:val="14"/>
        </w:numPr>
        <w:spacing w:after="0" w:line="240" w:lineRule="auto"/>
        <w:ind w:left="504"/>
        <w:contextualSpacing/>
        <w:rPr>
          <w:rFonts w:asciiTheme="majorHAnsi" w:hAnsiTheme="majorHAnsi" w:cstheme="majorHAnsi"/>
        </w:rPr>
      </w:pPr>
      <w:r w:rsidRPr="00A23C5A">
        <w:rPr>
          <w:rFonts w:asciiTheme="majorHAnsi" w:hAnsiTheme="majorHAnsi" w:cstheme="majorHAnsi"/>
        </w:rPr>
        <w:t>Al-</w:t>
      </w:r>
      <w:proofErr w:type="spellStart"/>
      <w:r w:rsidRPr="00A23C5A">
        <w:rPr>
          <w:rFonts w:asciiTheme="majorHAnsi" w:hAnsiTheme="majorHAnsi" w:cstheme="majorHAnsi"/>
        </w:rPr>
        <w:t>Alosi</w:t>
      </w:r>
      <w:proofErr w:type="spellEnd"/>
      <w:r w:rsidRPr="00A23C5A">
        <w:rPr>
          <w:rFonts w:asciiTheme="majorHAnsi" w:hAnsiTheme="majorHAnsi" w:cstheme="majorHAnsi"/>
        </w:rPr>
        <w:t xml:space="preserve">, H. (2020). </w:t>
      </w:r>
      <w:hyperlink r:id="rId74" w:history="1">
        <w:r w:rsidRPr="00A23C5A">
          <w:rPr>
            <w:rFonts w:asciiTheme="majorHAnsi" w:hAnsiTheme="majorHAnsi" w:cstheme="majorHAnsi"/>
            <w:color w:val="0563C1" w:themeColor="hyperlink"/>
            <w:u w:val="single"/>
          </w:rPr>
          <w:t>Fighting fire with fire: Exploring the potential of technology to help victims combat intimate partner violence</w:t>
        </w:r>
      </w:hyperlink>
      <w:r w:rsidRPr="00A23C5A">
        <w:rPr>
          <w:rFonts w:asciiTheme="majorHAnsi" w:hAnsiTheme="majorHAnsi" w:cstheme="majorHAnsi"/>
        </w:rPr>
        <w:t xml:space="preserve">. </w:t>
      </w:r>
      <w:r w:rsidRPr="00A23C5A">
        <w:rPr>
          <w:rFonts w:asciiTheme="majorHAnsi" w:hAnsiTheme="majorHAnsi" w:cstheme="majorHAnsi"/>
          <w:i/>
          <w:iCs/>
        </w:rPr>
        <w:t xml:space="preserve">Aggression &amp; Violent Behavior, 5, </w:t>
      </w:r>
      <w:r w:rsidRPr="00A23C5A">
        <w:rPr>
          <w:rFonts w:asciiTheme="majorHAnsi" w:hAnsiTheme="majorHAnsi" w:cstheme="majorHAnsi"/>
        </w:rPr>
        <w:t>1-10.</w:t>
      </w:r>
    </w:p>
    <w:p w14:paraId="5D877747" w14:textId="77777777" w:rsidR="00024D06" w:rsidRPr="00A23C5A" w:rsidRDefault="00024D06" w:rsidP="005D2216">
      <w:pPr>
        <w:numPr>
          <w:ilvl w:val="0"/>
          <w:numId w:val="14"/>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Coogan, D. (2011). </w:t>
      </w:r>
      <w:hyperlink r:id="rId75" w:history="1">
        <w:r w:rsidRPr="00A23C5A">
          <w:rPr>
            <w:rFonts w:asciiTheme="majorHAnsi" w:hAnsiTheme="majorHAnsi" w:cstheme="majorHAnsi"/>
            <w:color w:val="0563C1" w:themeColor="hyperlink"/>
            <w:u w:val="single"/>
          </w:rPr>
          <w:t>Child-to-parent violence: Challenging perspectives on family violence</w:t>
        </w:r>
      </w:hyperlink>
      <w:r w:rsidRPr="00A23C5A">
        <w:rPr>
          <w:rFonts w:asciiTheme="majorHAnsi" w:hAnsiTheme="majorHAnsi" w:cstheme="majorHAnsi"/>
        </w:rPr>
        <w:t xml:space="preserve">. </w:t>
      </w:r>
      <w:r w:rsidRPr="00A23C5A">
        <w:rPr>
          <w:rFonts w:asciiTheme="majorHAnsi" w:hAnsiTheme="majorHAnsi" w:cstheme="majorHAnsi"/>
          <w:i/>
          <w:iCs/>
        </w:rPr>
        <w:t>Child Care in Practice, 17</w:t>
      </w:r>
      <w:r w:rsidRPr="00A23C5A">
        <w:rPr>
          <w:rFonts w:asciiTheme="majorHAnsi" w:hAnsiTheme="majorHAnsi" w:cstheme="majorHAnsi"/>
        </w:rPr>
        <w:t>(4), 347-358.</w:t>
      </w:r>
    </w:p>
    <w:p w14:paraId="30F7CBD1" w14:textId="77777777" w:rsidR="00024D06" w:rsidRPr="00A23C5A" w:rsidRDefault="00024D06" w:rsidP="005D2216">
      <w:pPr>
        <w:numPr>
          <w:ilvl w:val="0"/>
          <w:numId w:val="14"/>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Curtis, A., Harries, T. </w:t>
      </w:r>
      <w:proofErr w:type="spellStart"/>
      <w:r w:rsidRPr="00A23C5A">
        <w:rPr>
          <w:rFonts w:asciiTheme="majorHAnsi" w:hAnsiTheme="majorHAnsi" w:cstheme="majorHAnsi"/>
        </w:rPr>
        <w:t>Moulds</w:t>
      </w:r>
      <w:proofErr w:type="spellEnd"/>
      <w:r w:rsidRPr="00A23C5A">
        <w:rPr>
          <w:rFonts w:asciiTheme="majorHAnsi" w:hAnsiTheme="majorHAnsi" w:cstheme="majorHAnsi"/>
        </w:rPr>
        <w:t xml:space="preserve">, L. &amp; Miller, P. (2019). </w:t>
      </w:r>
      <w:hyperlink r:id="rId76" w:history="1">
        <w:r w:rsidRPr="00A23C5A">
          <w:rPr>
            <w:rFonts w:asciiTheme="majorHAnsi" w:hAnsiTheme="majorHAnsi" w:cstheme="majorHAnsi"/>
            <w:color w:val="0563C1" w:themeColor="hyperlink"/>
            <w:u w:val="single"/>
          </w:rPr>
          <w:t>Addressing child-to-parent violence: Developmental and intervention considerations</w:t>
        </w:r>
      </w:hyperlink>
      <w:r w:rsidRPr="00A23C5A">
        <w:rPr>
          <w:rFonts w:asciiTheme="majorHAnsi" w:hAnsiTheme="majorHAnsi" w:cstheme="majorHAnsi"/>
        </w:rPr>
        <w:t xml:space="preserve">. </w:t>
      </w:r>
      <w:r w:rsidRPr="00A23C5A">
        <w:rPr>
          <w:rFonts w:asciiTheme="majorHAnsi" w:hAnsiTheme="majorHAnsi" w:cstheme="majorHAnsi"/>
          <w:i/>
          <w:iCs/>
        </w:rPr>
        <w:t>Journal of Family Studies</w:t>
      </w:r>
      <w:r w:rsidRPr="00A23C5A">
        <w:rPr>
          <w:rFonts w:asciiTheme="majorHAnsi" w:hAnsiTheme="majorHAnsi" w:cstheme="majorHAnsi"/>
        </w:rPr>
        <w:t>, 1-18.</w:t>
      </w:r>
    </w:p>
    <w:p w14:paraId="2D52CF6B"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Holt, A. (2012). Adolescent-to-parent abuse: Current understanding in research, policy, and practice. </w:t>
      </w:r>
      <w:hyperlink r:id="rId77" w:history="1">
        <w:r w:rsidRPr="00A23C5A">
          <w:rPr>
            <w:rFonts w:asciiTheme="majorHAnsi" w:hAnsiTheme="majorHAnsi" w:cstheme="majorHAnsi"/>
            <w:color w:val="0563C1" w:themeColor="hyperlink"/>
            <w:u w:val="single"/>
          </w:rPr>
          <w:t>Chapter 3: Explaining parent abuse</w:t>
        </w:r>
      </w:hyperlink>
      <w:r w:rsidRPr="00A23C5A">
        <w:rPr>
          <w:rFonts w:asciiTheme="majorHAnsi" w:hAnsiTheme="majorHAnsi" w:cstheme="majorHAnsi"/>
        </w:rPr>
        <w:t xml:space="preserve"> (pp. 57-78).</w:t>
      </w:r>
    </w:p>
    <w:p w14:paraId="65189AAC" w14:textId="6B82BC41" w:rsidR="00024D06" w:rsidRPr="00F20C85" w:rsidRDefault="00024D06" w:rsidP="005D2216">
      <w:pPr>
        <w:numPr>
          <w:ilvl w:val="0"/>
          <w:numId w:val="4"/>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Miles, C., &amp; </w:t>
      </w:r>
      <w:proofErr w:type="spellStart"/>
      <w:r w:rsidRPr="00A23C5A">
        <w:rPr>
          <w:rFonts w:asciiTheme="majorHAnsi" w:hAnsiTheme="majorHAnsi" w:cstheme="majorHAnsi"/>
        </w:rPr>
        <w:t>Condry</w:t>
      </w:r>
      <w:proofErr w:type="spellEnd"/>
      <w:r w:rsidRPr="00A23C5A">
        <w:rPr>
          <w:rFonts w:asciiTheme="majorHAnsi" w:hAnsiTheme="majorHAnsi" w:cstheme="majorHAnsi"/>
        </w:rPr>
        <w:t xml:space="preserve">, R. (2015). </w:t>
      </w:r>
      <w:hyperlink r:id="rId78" w:history="1">
        <w:r w:rsidRPr="00A23C5A">
          <w:rPr>
            <w:rFonts w:asciiTheme="majorHAnsi" w:hAnsiTheme="majorHAnsi" w:cstheme="majorHAnsi"/>
            <w:color w:val="0563C1" w:themeColor="hyperlink"/>
            <w:u w:val="single"/>
          </w:rPr>
          <w:t>Responding to adolescent to parent violence: Challenges for policy and practice</w:t>
        </w:r>
      </w:hyperlink>
      <w:r w:rsidRPr="00A23C5A">
        <w:rPr>
          <w:rFonts w:asciiTheme="majorHAnsi" w:hAnsiTheme="majorHAnsi" w:cstheme="majorHAnsi"/>
        </w:rPr>
        <w:t xml:space="preserve">. </w:t>
      </w:r>
      <w:r w:rsidRPr="00A23C5A">
        <w:rPr>
          <w:rFonts w:asciiTheme="majorHAnsi" w:hAnsiTheme="majorHAnsi" w:cstheme="majorHAnsi"/>
          <w:i/>
          <w:iCs/>
        </w:rPr>
        <w:t>British Journal of Criminology, 55</w:t>
      </w:r>
      <w:r w:rsidRPr="00A23C5A">
        <w:rPr>
          <w:rFonts w:asciiTheme="majorHAnsi" w:hAnsiTheme="majorHAnsi" w:cstheme="majorHAnsi"/>
        </w:rPr>
        <w:t>(6), 1076-1095.</w:t>
      </w:r>
    </w:p>
    <w:p w14:paraId="7BF2976A" w14:textId="77777777" w:rsidR="00024D06" w:rsidRPr="00A23C5A" w:rsidRDefault="00024D06" w:rsidP="00F20C85">
      <w:pPr>
        <w:spacing w:before="120" w:after="120" w:line="240" w:lineRule="auto"/>
        <w:ind w:left="144"/>
        <w:rPr>
          <w:rFonts w:asciiTheme="majorHAnsi" w:hAnsiTheme="majorHAnsi" w:cstheme="majorHAnsi"/>
          <w:b/>
        </w:rPr>
      </w:pPr>
      <w:r w:rsidRPr="00A23C5A">
        <w:rPr>
          <w:rFonts w:asciiTheme="majorHAnsi" w:hAnsiTheme="majorHAnsi" w:cstheme="majorHAnsi"/>
          <w:b/>
        </w:rPr>
        <w:t>Recommended readings:</w:t>
      </w:r>
    </w:p>
    <w:p w14:paraId="24A7C308" w14:textId="77777777" w:rsidR="00024D06" w:rsidRPr="00A23C5A" w:rsidRDefault="00024D06" w:rsidP="005D2216">
      <w:pPr>
        <w:numPr>
          <w:ilvl w:val="0"/>
          <w:numId w:val="5"/>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Armstrong, G. S., Cain, C. M., Wylie, L. E., </w:t>
      </w:r>
      <w:proofErr w:type="spellStart"/>
      <w:r w:rsidRPr="00A23C5A">
        <w:rPr>
          <w:rFonts w:asciiTheme="majorHAnsi" w:eastAsia="Times New Roman" w:hAnsiTheme="majorHAnsi" w:cstheme="majorHAnsi"/>
        </w:rPr>
        <w:t>Muftic</w:t>
      </w:r>
      <w:proofErr w:type="spellEnd"/>
      <w:r w:rsidRPr="00A23C5A">
        <w:rPr>
          <w:rFonts w:asciiTheme="majorHAnsi" w:eastAsia="Times New Roman" w:hAnsiTheme="majorHAnsi" w:cstheme="majorHAnsi"/>
        </w:rPr>
        <w:t>, L. R., &amp; Bouffard, L. A. (2018</w:t>
      </w:r>
      <w:hyperlink r:id="rId79" w:history="1">
        <w:r w:rsidRPr="00A23C5A">
          <w:rPr>
            <w:rFonts w:asciiTheme="majorHAnsi" w:eastAsia="Times New Roman" w:hAnsiTheme="majorHAnsi" w:cstheme="majorHAnsi"/>
            <w:color w:val="0563C1" w:themeColor="hyperlink"/>
            <w:u w:val="single"/>
          </w:rPr>
          <w:t>). Risk factor profile of youth incarcerated for child to parent violence: A nationally representative sample</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Criminal Justice, 58</w:t>
      </w:r>
      <w:r w:rsidRPr="00A23C5A">
        <w:rPr>
          <w:rFonts w:asciiTheme="majorHAnsi" w:eastAsia="Times New Roman" w:hAnsiTheme="majorHAnsi" w:cstheme="majorHAnsi"/>
        </w:rPr>
        <w:t>, 1-9</w:t>
      </w:r>
    </w:p>
    <w:p w14:paraId="52F1D7C2" w14:textId="77777777" w:rsidR="00024D06" w:rsidRPr="00A23C5A" w:rsidRDefault="00024D06" w:rsidP="005D2216">
      <w:pPr>
        <w:numPr>
          <w:ilvl w:val="0"/>
          <w:numId w:val="5"/>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Coogan, D. (2014). Responding to child-to-parent violence: Innovative practices in child and adolescent mental health. </w:t>
      </w:r>
      <w:r w:rsidRPr="00A23C5A">
        <w:rPr>
          <w:rFonts w:asciiTheme="majorHAnsi" w:eastAsia="Times New Roman" w:hAnsiTheme="majorHAnsi" w:cstheme="majorHAnsi"/>
          <w:i/>
          <w:iCs/>
        </w:rPr>
        <w:t>Health &amp; Social Work, 39</w:t>
      </w:r>
      <w:r w:rsidRPr="00A23C5A">
        <w:rPr>
          <w:rFonts w:asciiTheme="majorHAnsi" w:eastAsia="Times New Roman" w:hAnsiTheme="majorHAnsi" w:cstheme="majorHAnsi"/>
        </w:rPr>
        <w:t>(2), e1-e9. </w:t>
      </w:r>
    </w:p>
    <w:p w14:paraId="22EEFCC1"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lang w:val="es-419"/>
        </w:rPr>
        <w:t xml:space="preserve">Del Hoyo-Bilbao, J., </w:t>
      </w:r>
      <w:proofErr w:type="spellStart"/>
      <w:r w:rsidRPr="00A23C5A">
        <w:rPr>
          <w:rFonts w:asciiTheme="majorHAnsi" w:hAnsiTheme="majorHAnsi" w:cstheme="majorHAnsi"/>
          <w:lang w:val="es-419"/>
        </w:rPr>
        <w:t>Orue</w:t>
      </w:r>
      <w:proofErr w:type="spellEnd"/>
      <w:r w:rsidRPr="00A23C5A">
        <w:rPr>
          <w:rFonts w:asciiTheme="majorHAnsi" w:hAnsiTheme="majorHAnsi" w:cstheme="majorHAnsi"/>
          <w:lang w:val="es-419"/>
        </w:rPr>
        <w:t xml:space="preserve">, I., </w:t>
      </w:r>
      <w:proofErr w:type="spellStart"/>
      <w:r w:rsidRPr="00A23C5A">
        <w:rPr>
          <w:rFonts w:asciiTheme="majorHAnsi" w:hAnsiTheme="majorHAnsi" w:cstheme="majorHAnsi"/>
          <w:lang w:val="es-419"/>
        </w:rPr>
        <w:t>Gamez</w:t>
      </w:r>
      <w:proofErr w:type="spellEnd"/>
      <w:r w:rsidRPr="00A23C5A">
        <w:rPr>
          <w:rFonts w:asciiTheme="majorHAnsi" w:hAnsiTheme="majorHAnsi" w:cstheme="majorHAnsi"/>
          <w:lang w:val="es-419"/>
        </w:rPr>
        <w:t xml:space="preserve">-Guadix, M., Calvete, E. (2020). </w:t>
      </w:r>
      <w:hyperlink r:id="rId80" w:history="1">
        <w:r w:rsidRPr="00A23C5A">
          <w:rPr>
            <w:rFonts w:asciiTheme="majorHAnsi" w:hAnsiTheme="majorHAnsi" w:cstheme="majorHAnsi"/>
            <w:color w:val="0563C1" w:themeColor="hyperlink"/>
            <w:u w:val="single"/>
          </w:rPr>
          <w:t>Multivariate models of child-to-mother violence and child-to-father violence among adolescents</w:t>
        </w:r>
      </w:hyperlink>
      <w:r w:rsidRPr="00A23C5A">
        <w:rPr>
          <w:rFonts w:asciiTheme="majorHAnsi" w:hAnsiTheme="majorHAnsi" w:cstheme="majorHAnsi"/>
        </w:rPr>
        <w:t xml:space="preserve">. </w:t>
      </w:r>
      <w:r w:rsidRPr="00A23C5A">
        <w:rPr>
          <w:rFonts w:asciiTheme="majorHAnsi" w:hAnsiTheme="majorHAnsi" w:cstheme="majorHAnsi"/>
          <w:i/>
        </w:rPr>
        <w:t>European Journal of Psychology Applied to Legal Context, 12</w:t>
      </w:r>
      <w:r w:rsidRPr="00A23C5A">
        <w:rPr>
          <w:rFonts w:asciiTheme="majorHAnsi" w:hAnsiTheme="majorHAnsi" w:cstheme="majorHAnsi"/>
        </w:rPr>
        <w:t>(1), 11-21.</w:t>
      </w:r>
    </w:p>
    <w:p w14:paraId="45633255"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Hold, A. (2016). </w:t>
      </w:r>
      <w:hyperlink r:id="rId81" w:history="1">
        <w:r w:rsidRPr="00A23C5A">
          <w:rPr>
            <w:rFonts w:asciiTheme="majorHAnsi" w:hAnsiTheme="majorHAnsi" w:cstheme="majorHAnsi"/>
            <w:color w:val="0563C1" w:themeColor="hyperlink"/>
            <w:u w:val="single"/>
          </w:rPr>
          <w:t>Adolescent-to-Parent abuse as a form of “domestic violence</w:t>
        </w:r>
      </w:hyperlink>
      <w:r w:rsidRPr="00A23C5A">
        <w:rPr>
          <w:rFonts w:asciiTheme="majorHAnsi" w:hAnsiTheme="majorHAnsi" w:cstheme="majorHAnsi"/>
        </w:rPr>
        <w:t xml:space="preserve">”. </w:t>
      </w:r>
      <w:r w:rsidRPr="00A23C5A">
        <w:rPr>
          <w:rFonts w:asciiTheme="majorHAnsi" w:hAnsiTheme="majorHAnsi" w:cstheme="majorHAnsi"/>
          <w:i/>
          <w:iCs/>
        </w:rPr>
        <w:t>Trauma, Violence &amp; Abuse, 17</w:t>
      </w:r>
      <w:r w:rsidRPr="00A23C5A">
        <w:rPr>
          <w:rFonts w:asciiTheme="majorHAnsi" w:hAnsiTheme="majorHAnsi" w:cstheme="majorHAnsi"/>
        </w:rPr>
        <w:t>(5), 490-499.</w:t>
      </w:r>
    </w:p>
    <w:p w14:paraId="098EC5E4"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Holt, A. (2012). Adolescent-to-parent abuse: Current understanding in research, policy, and practice. </w:t>
      </w:r>
      <w:hyperlink r:id="rId82" w:history="1">
        <w:r w:rsidRPr="00A23C5A">
          <w:rPr>
            <w:rFonts w:asciiTheme="majorHAnsi" w:hAnsiTheme="majorHAnsi" w:cstheme="majorHAnsi"/>
            <w:color w:val="0563C1" w:themeColor="hyperlink"/>
            <w:u w:val="single"/>
          </w:rPr>
          <w:t>Chapter 6: Working with parent abuse</w:t>
        </w:r>
      </w:hyperlink>
      <w:r w:rsidRPr="00A23C5A">
        <w:rPr>
          <w:rFonts w:asciiTheme="majorHAnsi" w:hAnsiTheme="majorHAnsi" w:cstheme="majorHAnsi"/>
        </w:rPr>
        <w:t xml:space="preserve"> (pp. 119-142).</w:t>
      </w:r>
    </w:p>
    <w:p w14:paraId="454A7B98"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Kimball, E. (2016). </w:t>
      </w:r>
      <w:hyperlink r:id="rId83" w:history="1">
        <w:proofErr w:type="spellStart"/>
        <w:r w:rsidRPr="00A23C5A">
          <w:rPr>
            <w:rFonts w:asciiTheme="majorHAnsi" w:hAnsiTheme="majorHAnsi" w:cstheme="majorHAnsi"/>
            <w:color w:val="0563C1" w:themeColor="hyperlink"/>
            <w:u w:val="single"/>
          </w:rPr>
          <w:t>Edleson</w:t>
        </w:r>
        <w:proofErr w:type="spellEnd"/>
        <w:r w:rsidRPr="00A23C5A">
          <w:rPr>
            <w:rFonts w:asciiTheme="majorHAnsi" w:hAnsiTheme="majorHAnsi" w:cstheme="majorHAnsi"/>
            <w:color w:val="0563C1" w:themeColor="hyperlink"/>
            <w:u w:val="single"/>
          </w:rPr>
          <w:t xml:space="preserve"> revisited: Reviewing children’s witnessing of domestic violence 15 years later</w:t>
        </w:r>
      </w:hyperlink>
      <w:r w:rsidRPr="00A23C5A">
        <w:rPr>
          <w:rFonts w:asciiTheme="majorHAnsi" w:hAnsiTheme="majorHAnsi" w:cstheme="majorHAnsi"/>
        </w:rPr>
        <w:t xml:space="preserve">. </w:t>
      </w:r>
      <w:r w:rsidRPr="00A23C5A">
        <w:rPr>
          <w:rFonts w:asciiTheme="majorHAnsi" w:hAnsiTheme="majorHAnsi" w:cstheme="majorHAnsi"/>
          <w:i/>
        </w:rPr>
        <w:t>Journal of Family Violence, 31</w:t>
      </w:r>
      <w:r w:rsidRPr="00A23C5A">
        <w:rPr>
          <w:rFonts w:asciiTheme="majorHAnsi" w:hAnsiTheme="majorHAnsi" w:cstheme="majorHAnsi"/>
        </w:rPr>
        <w:t>(5), 625-637.</w:t>
      </w:r>
    </w:p>
    <w:p w14:paraId="55743FCC" w14:textId="77777777" w:rsidR="00024D06" w:rsidRPr="00A23C5A" w:rsidRDefault="00024D06" w:rsidP="005D2216">
      <w:pPr>
        <w:numPr>
          <w:ilvl w:val="0"/>
          <w:numId w:val="5"/>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rPr>
        <w:t xml:space="preserve">Nowakowski-Sims, E. (2019). </w:t>
      </w:r>
      <w:hyperlink r:id="rId84" w:history="1">
        <w:r w:rsidRPr="00A23C5A">
          <w:rPr>
            <w:rFonts w:asciiTheme="majorHAnsi" w:eastAsia="Times New Roman" w:hAnsiTheme="majorHAnsi" w:cstheme="majorHAnsi"/>
            <w:color w:val="0563C1" w:themeColor="hyperlink"/>
            <w:u w:val="single"/>
          </w:rPr>
          <w:t>An exploratory study of childhood adversity and delinquency among youth in the context of child-to-parent and sibling-to-sibling violence</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Family Social Work</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22</w:t>
      </w:r>
      <w:r w:rsidRPr="00A23C5A">
        <w:rPr>
          <w:rFonts w:asciiTheme="majorHAnsi" w:eastAsia="Times New Roman" w:hAnsiTheme="majorHAnsi" w:cstheme="majorHAnsi"/>
        </w:rPr>
        <w:t xml:space="preserve">(2), 126–145. </w:t>
      </w:r>
    </w:p>
    <w:p w14:paraId="67C05D2F"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Nowakowski-Sims, E. &amp; Rowe, A. (2015). </w:t>
      </w:r>
      <w:hyperlink r:id="rId85" w:history="1">
        <w:r w:rsidRPr="00A23C5A">
          <w:rPr>
            <w:rFonts w:asciiTheme="majorHAnsi" w:hAnsiTheme="majorHAnsi" w:cstheme="majorHAnsi"/>
            <w:color w:val="0563C1" w:themeColor="hyperlink"/>
            <w:u w:val="single"/>
          </w:rPr>
          <w:t>Using trauma-informed treatment models with child-to-parent violence</w:t>
        </w:r>
      </w:hyperlink>
      <w:r w:rsidRPr="00A23C5A">
        <w:rPr>
          <w:rFonts w:asciiTheme="majorHAnsi" w:hAnsiTheme="majorHAnsi" w:cstheme="majorHAnsi"/>
        </w:rPr>
        <w:t xml:space="preserve">. </w:t>
      </w:r>
      <w:r w:rsidRPr="00A23C5A">
        <w:rPr>
          <w:rFonts w:asciiTheme="majorHAnsi" w:hAnsiTheme="majorHAnsi" w:cstheme="majorHAnsi"/>
          <w:i/>
          <w:iCs/>
        </w:rPr>
        <w:t>Journal of Child &amp; Adolescent Trauma, 8</w:t>
      </w:r>
      <w:r w:rsidRPr="00A23C5A">
        <w:rPr>
          <w:rFonts w:asciiTheme="majorHAnsi" w:hAnsiTheme="majorHAnsi" w:cstheme="majorHAnsi"/>
        </w:rPr>
        <w:t xml:space="preserve">(4), 237-244. </w:t>
      </w:r>
    </w:p>
    <w:p w14:paraId="59C3B960" w14:textId="77777777" w:rsidR="00024D06" w:rsidRPr="00A23C5A" w:rsidRDefault="00024D06" w:rsidP="005D2216">
      <w:pPr>
        <w:numPr>
          <w:ilvl w:val="0"/>
          <w:numId w:val="5"/>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color w:val="333333"/>
        </w:rPr>
        <w:t xml:space="preserve">O’Hara, K. L., </w:t>
      </w:r>
      <w:proofErr w:type="spellStart"/>
      <w:r w:rsidRPr="00A23C5A">
        <w:rPr>
          <w:rFonts w:asciiTheme="majorHAnsi" w:eastAsia="Times New Roman" w:hAnsiTheme="majorHAnsi" w:cstheme="majorHAnsi"/>
          <w:color w:val="333333"/>
        </w:rPr>
        <w:t>Duchschere</w:t>
      </w:r>
      <w:proofErr w:type="spellEnd"/>
      <w:r w:rsidRPr="00A23C5A">
        <w:rPr>
          <w:rFonts w:asciiTheme="majorHAnsi" w:eastAsia="Times New Roman" w:hAnsiTheme="majorHAnsi" w:cstheme="majorHAnsi"/>
          <w:color w:val="333333"/>
        </w:rPr>
        <w:t xml:space="preserve">, J. E., Beck, C. </w:t>
      </w:r>
      <w:proofErr w:type="gramStart"/>
      <w:r w:rsidRPr="00A23C5A">
        <w:rPr>
          <w:rFonts w:asciiTheme="majorHAnsi" w:eastAsia="Times New Roman" w:hAnsiTheme="majorHAnsi" w:cstheme="majorHAnsi"/>
          <w:color w:val="333333"/>
        </w:rPr>
        <w:t>J .</w:t>
      </w:r>
      <w:proofErr w:type="gramEnd"/>
      <w:r w:rsidRPr="00A23C5A">
        <w:rPr>
          <w:rFonts w:asciiTheme="majorHAnsi" w:eastAsia="Times New Roman" w:hAnsiTheme="majorHAnsi" w:cstheme="majorHAnsi"/>
          <w:color w:val="333333"/>
        </w:rPr>
        <w:t xml:space="preserve">A., &amp; Lawrence E. (2017). </w:t>
      </w:r>
      <w:hyperlink r:id="rId86" w:history="1">
        <w:r w:rsidRPr="00A23C5A">
          <w:rPr>
            <w:rFonts w:asciiTheme="majorHAnsi" w:eastAsia="Times New Roman" w:hAnsiTheme="majorHAnsi" w:cstheme="majorHAnsi"/>
            <w:color w:val="0563C1" w:themeColor="hyperlink"/>
            <w:u w:val="single"/>
          </w:rPr>
          <w:t>Adolescent-to-parent violence: Translating research into effective practice</w:t>
        </w:r>
      </w:hyperlink>
      <w:r w:rsidRPr="00A23C5A">
        <w:rPr>
          <w:rFonts w:asciiTheme="majorHAnsi" w:eastAsia="Times New Roman" w:hAnsiTheme="majorHAnsi" w:cstheme="majorHAnsi"/>
          <w:color w:val="333333"/>
        </w:rPr>
        <w:t xml:space="preserve">. </w:t>
      </w:r>
      <w:r w:rsidRPr="00A23C5A">
        <w:rPr>
          <w:rFonts w:asciiTheme="majorHAnsi" w:eastAsia="Times New Roman" w:hAnsiTheme="majorHAnsi" w:cstheme="majorHAnsi"/>
          <w:i/>
          <w:iCs/>
          <w:color w:val="333333"/>
        </w:rPr>
        <w:t>Adolescent Research Review,</w:t>
      </w:r>
      <w:r w:rsidRPr="00A23C5A">
        <w:rPr>
          <w:rFonts w:asciiTheme="majorHAnsi" w:eastAsia="Times New Roman" w:hAnsiTheme="majorHAnsi" w:cstheme="majorHAnsi"/>
          <w:color w:val="333333"/>
        </w:rPr>
        <w:t xml:space="preserve"> </w:t>
      </w:r>
      <w:r w:rsidRPr="00A23C5A">
        <w:rPr>
          <w:rFonts w:asciiTheme="majorHAnsi" w:eastAsia="Times New Roman" w:hAnsiTheme="majorHAnsi" w:cstheme="majorHAnsi"/>
          <w:i/>
          <w:iCs/>
          <w:color w:val="333333"/>
        </w:rPr>
        <w:t>2</w:t>
      </w:r>
      <w:r w:rsidRPr="00A23C5A">
        <w:rPr>
          <w:rFonts w:asciiTheme="majorHAnsi" w:eastAsia="Times New Roman" w:hAnsiTheme="majorHAnsi" w:cstheme="majorHAnsi"/>
          <w:b/>
          <w:bCs/>
          <w:color w:val="333333"/>
        </w:rPr>
        <w:t xml:space="preserve">, </w:t>
      </w:r>
      <w:r w:rsidRPr="00A23C5A">
        <w:rPr>
          <w:rFonts w:asciiTheme="majorHAnsi" w:eastAsia="Times New Roman" w:hAnsiTheme="majorHAnsi" w:cstheme="majorHAnsi"/>
          <w:color w:val="333333"/>
        </w:rPr>
        <w:t xml:space="preserve">181–198. </w:t>
      </w:r>
    </w:p>
    <w:p w14:paraId="44AB87E5" w14:textId="77777777" w:rsidR="00024D06" w:rsidRPr="00A23C5A" w:rsidRDefault="00024D06" w:rsidP="005D2216">
      <w:pPr>
        <w:numPr>
          <w:ilvl w:val="0"/>
          <w:numId w:val="5"/>
        </w:numPr>
        <w:spacing w:after="0" w:line="240" w:lineRule="auto"/>
        <w:ind w:left="504"/>
        <w:contextualSpacing/>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rPr>
        <w:t>Papamichail</w:t>
      </w:r>
      <w:proofErr w:type="spellEnd"/>
      <w:r w:rsidRPr="00A23C5A">
        <w:rPr>
          <w:rFonts w:asciiTheme="majorHAnsi" w:eastAsia="Times New Roman" w:hAnsiTheme="majorHAnsi" w:cstheme="majorHAnsi"/>
        </w:rPr>
        <w:t xml:space="preserve">, A., &amp; Bates, E. A. (2020). </w:t>
      </w:r>
      <w:hyperlink r:id="rId87" w:history="1">
        <w:r w:rsidRPr="00A23C5A">
          <w:rPr>
            <w:rFonts w:asciiTheme="majorHAnsi" w:eastAsia="Times New Roman" w:hAnsiTheme="majorHAnsi" w:cstheme="majorHAnsi"/>
            <w:color w:val="0563C1" w:themeColor="hyperlink"/>
            <w:u w:val="single"/>
          </w:rPr>
          <w:t>“I want my mum to know that I am a good guy ...”: A thematic analysis of the accounts of adolescents who exhibit child-to-parent violence in the United Kingdom</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Interpersonal Violence</w:t>
      </w:r>
      <w:r w:rsidRPr="00A23C5A">
        <w:rPr>
          <w:rFonts w:asciiTheme="majorHAnsi" w:eastAsia="Times New Roman" w:hAnsiTheme="majorHAnsi" w:cstheme="majorHAnsi"/>
        </w:rPr>
        <w:t xml:space="preserve">. Advance Online Issue </w:t>
      </w:r>
    </w:p>
    <w:p w14:paraId="038924E0"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lang w:val="es-419"/>
        </w:rPr>
        <w:t>Ravi</w:t>
      </w:r>
      <w:proofErr w:type="spellEnd"/>
      <w:r w:rsidRPr="00A23C5A">
        <w:rPr>
          <w:rFonts w:asciiTheme="majorHAnsi" w:hAnsiTheme="majorHAnsi" w:cstheme="majorHAnsi"/>
          <w:lang w:val="es-419"/>
        </w:rPr>
        <w:t xml:space="preserve">, K.E., </w:t>
      </w:r>
      <w:proofErr w:type="spellStart"/>
      <w:r w:rsidRPr="00A23C5A">
        <w:rPr>
          <w:rFonts w:asciiTheme="majorHAnsi" w:hAnsiTheme="majorHAnsi" w:cstheme="majorHAnsi"/>
          <w:lang w:val="es-419"/>
        </w:rPr>
        <w:t>Casolaro</w:t>
      </w:r>
      <w:proofErr w:type="spellEnd"/>
      <w:r w:rsidRPr="00A23C5A">
        <w:rPr>
          <w:rFonts w:asciiTheme="majorHAnsi" w:hAnsiTheme="majorHAnsi" w:cstheme="majorHAnsi"/>
          <w:lang w:val="es-419"/>
        </w:rPr>
        <w:t xml:space="preserve">, T.E. (2018). </w:t>
      </w:r>
      <w:hyperlink r:id="rId88" w:history="1">
        <w:r w:rsidRPr="00A23C5A">
          <w:rPr>
            <w:rFonts w:asciiTheme="majorHAnsi" w:hAnsiTheme="majorHAnsi" w:cstheme="majorHAnsi"/>
            <w:color w:val="0563C1" w:themeColor="hyperlink"/>
            <w:u w:val="single"/>
          </w:rPr>
          <w:t>Children’s exposure to intimate partner violence: A qualitative interpretive meta-synthesis</w:t>
        </w:r>
      </w:hyperlink>
      <w:r w:rsidRPr="00A23C5A">
        <w:rPr>
          <w:rFonts w:asciiTheme="majorHAnsi" w:hAnsiTheme="majorHAnsi" w:cstheme="majorHAnsi"/>
        </w:rPr>
        <w:t xml:space="preserve">. </w:t>
      </w:r>
      <w:r w:rsidRPr="00A23C5A">
        <w:rPr>
          <w:rFonts w:asciiTheme="majorHAnsi" w:hAnsiTheme="majorHAnsi" w:cstheme="majorHAnsi"/>
          <w:i/>
        </w:rPr>
        <w:t>Child and Adolescent Social Work Journal,</w:t>
      </w:r>
      <w:r w:rsidRPr="00A23C5A">
        <w:rPr>
          <w:rFonts w:asciiTheme="majorHAnsi" w:hAnsiTheme="majorHAnsi" w:cstheme="majorHAnsi"/>
        </w:rPr>
        <w:t xml:space="preserve"> 35 (3), 283-295.</w:t>
      </w:r>
    </w:p>
    <w:p w14:paraId="3F586032" w14:textId="77777777" w:rsidR="00024D06" w:rsidRPr="00A23C5A"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Strom, K.J., Warner, T.D., </w:t>
      </w:r>
      <w:proofErr w:type="spellStart"/>
      <w:r w:rsidRPr="00A23C5A">
        <w:rPr>
          <w:rFonts w:asciiTheme="majorHAnsi" w:hAnsiTheme="majorHAnsi" w:cstheme="majorHAnsi"/>
        </w:rPr>
        <w:t>Tichavsky</w:t>
      </w:r>
      <w:proofErr w:type="spellEnd"/>
      <w:r w:rsidRPr="00A23C5A">
        <w:rPr>
          <w:rFonts w:asciiTheme="majorHAnsi" w:hAnsiTheme="majorHAnsi" w:cstheme="majorHAnsi"/>
        </w:rPr>
        <w:t xml:space="preserve">, L., &amp; Zahn, M.A. (2010). </w:t>
      </w:r>
      <w:hyperlink r:id="rId89" w:history="1">
        <w:r w:rsidRPr="00A23C5A">
          <w:rPr>
            <w:rFonts w:asciiTheme="majorHAnsi" w:hAnsiTheme="majorHAnsi" w:cstheme="majorHAnsi"/>
            <w:color w:val="0563C1" w:themeColor="hyperlink"/>
            <w:u w:val="single"/>
          </w:rPr>
          <w:t>Policing juveniles: Domestic violence arrest policies, gender, and police response to child-parent violence</w:t>
        </w:r>
      </w:hyperlink>
      <w:r w:rsidRPr="00A23C5A">
        <w:rPr>
          <w:rFonts w:asciiTheme="majorHAnsi" w:hAnsiTheme="majorHAnsi" w:cstheme="majorHAnsi"/>
        </w:rPr>
        <w:t xml:space="preserve">. </w:t>
      </w:r>
      <w:r w:rsidRPr="00A23C5A">
        <w:rPr>
          <w:rFonts w:asciiTheme="majorHAnsi" w:hAnsiTheme="majorHAnsi" w:cstheme="majorHAnsi"/>
          <w:i/>
          <w:iCs/>
        </w:rPr>
        <w:t>Crime &amp; Delinquency, 60</w:t>
      </w:r>
      <w:r w:rsidRPr="00A23C5A">
        <w:rPr>
          <w:rFonts w:asciiTheme="majorHAnsi" w:hAnsiTheme="majorHAnsi" w:cstheme="majorHAnsi"/>
        </w:rPr>
        <w:t>(3), 427-450.</w:t>
      </w:r>
    </w:p>
    <w:p w14:paraId="4F35FBBA" w14:textId="2AE348B0" w:rsidR="00024D06" w:rsidRDefault="00024D06" w:rsidP="005D2216">
      <w:pPr>
        <w:numPr>
          <w:ilvl w:val="0"/>
          <w:numId w:val="5"/>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Williams, M., </w:t>
      </w:r>
      <w:proofErr w:type="spellStart"/>
      <w:r w:rsidRPr="00A23C5A">
        <w:rPr>
          <w:rFonts w:asciiTheme="majorHAnsi" w:hAnsiTheme="majorHAnsi" w:cstheme="majorHAnsi"/>
        </w:rPr>
        <w:t>Tuffin</w:t>
      </w:r>
      <w:proofErr w:type="spellEnd"/>
      <w:r w:rsidRPr="00A23C5A">
        <w:rPr>
          <w:rFonts w:asciiTheme="majorHAnsi" w:hAnsiTheme="majorHAnsi" w:cstheme="majorHAnsi"/>
        </w:rPr>
        <w:t>, K., &amp; Niland, P. (2017). “</w:t>
      </w:r>
      <w:hyperlink r:id="rId90" w:history="1">
        <w:r w:rsidRPr="00A23C5A">
          <w:rPr>
            <w:rFonts w:asciiTheme="majorHAnsi" w:hAnsiTheme="majorHAnsi" w:cstheme="majorHAnsi"/>
            <w:color w:val="0563C1" w:themeColor="hyperlink"/>
            <w:u w:val="single"/>
          </w:rPr>
          <w:t>It’s like he just goes off, BOOM!”: Mothers and grandmothers make sense of child-to-parent violence.</w:t>
        </w:r>
      </w:hyperlink>
      <w:r w:rsidRPr="00A23C5A">
        <w:rPr>
          <w:rFonts w:asciiTheme="majorHAnsi" w:hAnsiTheme="majorHAnsi" w:cstheme="majorHAnsi"/>
        </w:rPr>
        <w:t xml:space="preserve"> </w:t>
      </w:r>
      <w:r w:rsidRPr="00A23C5A">
        <w:rPr>
          <w:rFonts w:asciiTheme="majorHAnsi" w:hAnsiTheme="majorHAnsi" w:cstheme="majorHAnsi"/>
          <w:i/>
          <w:iCs/>
        </w:rPr>
        <w:t>Child &amp; Family Social Work, 22</w:t>
      </w:r>
      <w:r w:rsidRPr="00A23C5A">
        <w:rPr>
          <w:rFonts w:asciiTheme="majorHAnsi" w:hAnsiTheme="majorHAnsi" w:cstheme="majorHAnsi"/>
        </w:rPr>
        <w:t xml:space="preserve">(2), 597-606. </w:t>
      </w:r>
    </w:p>
    <w:p w14:paraId="6C685017" w14:textId="77777777" w:rsidR="00F20C85" w:rsidRPr="00F20C85" w:rsidRDefault="00F20C85" w:rsidP="00350331">
      <w:pPr>
        <w:spacing w:after="0" w:line="240" w:lineRule="auto"/>
        <w:ind w:left="144"/>
        <w:contextualSpacing/>
        <w:rPr>
          <w:rFonts w:asciiTheme="majorHAnsi" w:hAnsiTheme="majorHAnsi" w:cstheme="majorHAnsi"/>
        </w:rPr>
      </w:pPr>
    </w:p>
    <w:p w14:paraId="650700D6" w14:textId="1C701781" w:rsidR="00024D06" w:rsidRDefault="00E30CA8" w:rsidP="00F20C85">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7- Dating v</w:t>
      </w:r>
      <w:r w:rsidR="00024D06" w:rsidRPr="00F20C85">
        <w:rPr>
          <w:rFonts w:asciiTheme="majorHAnsi" w:hAnsiTheme="majorHAnsi" w:cstheme="majorHAnsi"/>
          <w:b/>
          <w:sz w:val="24"/>
          <w:szCs w:val="24"/>
        </w:rPr>
        <w:t>iolence I</w:t>
      </w:r>
    </w:p>
    <w:p w14:paraId="134278C6" w14:textId="419D10B7"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lastRenderedPageBreak/>
        <w:t>In this module, students will challenge assumptions of dating violence, expand understanding of this form of family violence, and learn strategies for multi-level intervention.</w:t>
      </w:r>
    </w:p>
    <w:p w14:paraId="58B7EBA8" w14:textId="77777777" w:rsidR="00024D06" w:rsidRPr="00F20C85" w:rsidRDefault="00024D06" w:rsidP="00F20C85">
      <w:pPr>
        <w:spacing w:before="120" w:after="120" w:line="240" w:lineRule="auto"/>
        <w:ind w:left="144"/>
        <w:rPr>
          <w:rFonts w:asciiTheme="majorHAnsi" w:hAnsiTheme="majorHAnsi" w:cstheme="majorHAnsi"/>
          <w:b/>
        </w:rPr>
      </w:pPr>
      <w:r w:rsidRPr="00F20C85">
        <w:rPr>
          <w:rFonts w:asciiTheme="majorHAnsi" w:hAnsiTheme="majorHAnsi" w:cstheme="majorHAnsi"/>
          <w:b/>
        </w:rPr>
        <w:t>Learning Objectives:</w:t>
      </w:r>
    </w:p>
    <w:p w14:paraId="22D864AC" w14:textId="6DE6D1FC" w:rsidR="00024D06" w:rsidRPr="00A23C5A" w:rsidRDefault="00024D06" w:rsidP="00F20C85">
      <w:pPr>
        <w:spacing w:before="120"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F20C85">
        <w:rPr>
          <w:rFonts w:asciiTheme="majorHAnsi" w:hAnsiTheme="majorHAnsi" w:cstheme="majorHAnsi"/>
        </w:rPr>
        <w:t xml:space="preserve"> be able to</w:t>
      </w:r>
      <w:r w:rsidRPr="00A23C5A">
        <w:rPr>
          <w:rFonts w:asciiTheme="majorHAnsi" w:hAnsiTheme="majorHAnsi" w:cstheme="majorHAnsi"/>
        </w:rPr>
        <w:t>:</w:t>
      </w:r>
    </w:p>
    <w:p w14:paraId="629AEFC0"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b/>
        </w:rPr>
      </w:pPr>
      <w:r w:rsidRPr="00A23C5A">
        <w:rPr>
          <w:rFonts w:asciiTheme="majorHAnsi" w:hAnsiTheme="majorHAnsi" w:cstheme="majorHAnsi"/>
        </w:rPr>
        <w:t>Discuss the abuse dynamics in dating violence.</w:t>
      </w:r>
    </w:p>
    <w:p w14:paraId="6CEC8DB6"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b/>
        </w:rPr>
      </w:pPr>
      <w:r w:rsidRPr="00A23C5A">
        <w:rPr>
          <w:rFonts w:asciiTheme="majorHAnsi" w:hAnsiTheme="majorHAnsi" w:cstheme="majorHAnsi"/>
        </w:rPr>
        <w:t xml:space="preserve">Reflect on adolescent development as it relates to TDV. </w:t>
      </w:r>
    </w:p>
    <w:p w14:paraId="4A056DB6"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b/>
        </w:rPr>
      </w:pPr>
      <w:r w:rsidRPr="00A23C5A">
        <w:rPr>
          <w:rFonts w:asciiTheme="majorHAnsi" w:hAnsiTheme="majorHAnsi" w:cstheme="majorHAnsi"/>
        </w:rPr>
        <w:t xml:space="preserve">Describe the ecological approach to TDV. </w:t>
      </w:r>
    </w:p>
    <w:p w14:paraId="4D4EBCDA"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rPr>
      </w:pPr>
      <w:r w:rsidRPr="00A23C5A">
        <w:rPr>
          <w:rFonts w:asciiTheme="majorHAnsi" w:hAnsiTheme="majorHAnsi" w:cstheme="majorHAnsi"/>
        </w:rPr>
        <w:t>Examine policy impact on practice with TDV.</w:t>
      </w:r>
    </w:p>
    <w:p w14:paraId="60AFD9F3"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rPr>
      </w:pPr>
      <w:r w:rsidRPr="00A23C5A">
        <w:rPr>
          <w:rFonts w:asciiTheme="majorHAnsi" w:hAnsiTheme="majorHAnsi" w:cstheme="majorHAnsi"/>
        </w:rPr>
        <w:t>Explore advocacy strategies to provide information on healthy relationships. (Class activity)</w:t>
      </w:r>
    </w:p>
    <w:p w14:paraId="5549288D" w14:textId="77777777" w:rsidR="00024D06" w:rsidRPr="00A23C5A" w:rsidRDefault="00024D06" w:rsidP="005D2216">
      <w:pPr>
        <w:numPr>
          <w:ilvl w:val="1"/>
          <w:numId w:val="32"/>
        </w:numPr>
        <w:spacing w:after="0" w:line="240" w:lineRule="auto"/>
        <w:ind w:left="504"/>
        <w:contextualSpacing/>
        <w:rPr>
          <w:rFonts w:asciiTheme="majorHAnsi" w:hAnsiTheme="majorHAnsi" w:cstheme="majorHAnsi"/>
        </w:rPr>
      </w:pPr>
      <w:r w:rsidRPr="00A23C5A">
        <w:rPr>
          <w:rFonts w:asciiTheme="majorHAnsi" w:hAnsiTheme="majorHAnsi" w:cstheme="majorHAnsi"/>
        </w:rPr>
        <w:t>Illustrate examples of prevention/educational strategies used in field internship.</w:t>
      </w:r>
    </w:p>
    <w:p w14:paraId="72A58AED" w14:textId="77777777" w:rsidR="00024D06" w:rsidRPr="00A23C5A" w:rsidRDefault="00024D06" w:rsidP="00F20C85">
      <w:pPr>
        <w:spacing w:before="120" w:after="120" w:line="240" w:lineRule="auto"/>
        <w:ind w:left="144"/>
        <w:rPr>
          <w:rFonts w:asciiTheme="majorHAnsi" w:hAnsiTheme="majorHAnsi" w:cstheme="majorHAnsi"/>
          <w:b/>
        </w:rPr>
      </w:pPr>
      <w:r w:rsidRPr="00A23C5A">
        <w:rPr>
          <w:rFonts w:asciiTheme="majorHAnsi" w:hAnsiTheme="majorHAnsi" w:cstheme="majorHAnsi"/>
          <w:b/>
        </w:rPr>
        <w:t>Required readings:</w:t>
      </w:r>
    </w:p>
    <w:p w14:paraId="53CFA0E7" w14:textId="77777777" w:rsidR="00024D06" w:rsidRPr="00A23C5A" w:rsidRDefault="006D0D51" w:rsidP="00F20C85">
      <w:pPr>
        <w:spacing w:before="120" w:after="120" w:line="240" w:lineRule="auto"/>
        <w:ind w:left="432"/>
        <w:rPr>
          <w:rFonts w:asciiTheme="majorHAnsi" w:eastAsiaTheme="minorEastAsia" w:hAnsiTheme="majorHAnsi" w:cstheme="majorHAnsi"/>
        </w:rPr>
      </w:pPr>
      <w:hyperlink r:id="rId91" w:history="1">
        <w:r w:rsidR="00024D06" w:rsidRPr="00A23C5A">
          <w:rPr>
            <w:rFonts w:asciiTheme="majorHAnsi" w:eastAsiaTheme="minorEastAsia" w:hAnsiTheme="majorHAnsi" w:cstheme="majorHAnsi"/>
            <w:color w:val="0563C1" w:themeColor="hyperlink"/>
            <w:u w:val="single"/>
          </w:rPr>
          <w:t>TDV Power and Control Wheel</w:t>
        </w:r>
      </w:hyperlink>
      <w:r w:rsidR="00024D06" w:rsidRPr="00A23C5A">
        <w:rPr>
          <w:rFonts w:asciiTheme="majorHAnsi" w:eastAsiaTheme="minorEastAsia" w:hAnsiTheme="majorHAnsi" w:cstheme="majorHAnsi"/>
        </w:rPr>
        <w:t xml:space="preserve"> </w:t>
      </w:r>
    </w:p>
    <w:p w14:paraId="5F5CB308" w14:textId="77777777" w:rsidR="00024D06" w:rsidRPr="00A23C5A" w:rsidRDefault="00024D06" w:rsidP="005D2216">
      <w:pPr>
        <w:numPr>
          <w:ilvl w:val="0"/>
          <w:numId w:val="1"/>
        </w:numPr>
        <w:spacing w:before="120" w:after="120" w:line="240" w:lineRule="auto"/>
        <w:ind w:left="432"/>
        <w:contextualSpacing/>
        <w:rPr>
          <w:rFonts w:asciiTheme="majorHAnsi" w:hAnsiTheme="majorHAnsi" w:cstheme="majorHAnsi"/>
        </w:rPr>
      </w:pPr>
      <w:r w:rsidRPr="00A23C5A">
        <w:rPr>
          <w:rFonts w:asciiTheme="majorHAnsi" w:hAnsiTheme="majorHAnsi" w:cstheme="majorHAnsi"/>
        </w:rPr>
        <w:t xml:space="preserve">Donovan, C. &amp; Barnes, R. (2019). </w:t>
      </w:r>
      <w:hyperlink r:id="rId92" w:history="1">
        <w:r w:rsidRPr="00A23C5A">
          <w:rPr>
            <w:rFonts w:asciiTheme="majorHAnsi" w:hAnsiTheme="majorHAnsi" w:cstheme="majorHAnsi"/>
            <w:color w:val="0563C1" w:themeColor="hyperlink"/>
            <w:u w:val="single"/>
          </w:rPr>
          <w:t>Help seeking among lesbian, gay, bisexual, and/or transgender victims/survivors and domestic violence and abuse: The impact of cisgender heteronormativity and invisibility</w:t>
        </w:r>
      </w:hyperlink>
      <w:r w:rsidRPr="00A23C5A">
        <w:rPr>
          <w:rFonts w:asciiTheme="majorHAnsi" w:hAnsiTheme="majorHAnsi" w:cstheme="majorHAnsi"/>
        </w:rPr>
        <w:t xml:space="preserve">. </w:t>
      </w:r>
      <w:r w:rsidRPr="00A23C5A">
        <w:rPr>
          <w:rFonts w:asciiTheme="majorHAnsi" w:hAnsiTheme="majorHAnsi" w:cstheme="majorHAnsi"/>
          <w:i/>
          <w:iCs/>
        </w:rPr>
        <w:t>Journal of Sociology, 56</w:t>
      </w:r>
      <w:r w:rsidRPr="00A23C5A">
        <w:rPr>
          <w:rFonts w:asciiTheme="majorHAnsi" w:hAnsiTheme="majorHAnsi" w:cstheme="majorHAnsi"/>
        </w:rPr>
        <w:t>(4), 554-570.</w:t>
      </w:r>
    </w:p>
    <w:p w14:paraId="024D1014" w14:textId="77777777" w:rsidR="00024D06" w:rsidRPr="00A23C5A" w:rsidRDefault="00024D06" w:rsidP="005D2216">
      <w:pPr>
        <w:numPr>
          <w:ilvl w:val="0"/>
          <w:numId w:val="1"/>
        </w:numPr>
        <w:spacing w:before="120" w:after="120" w:line="240" w:lineRule="auto"/>
        <w:ind w:left="432"/>
        <w:contextualSpacing/>
        <w:rPr>
          <w:rFonts w:asciiTheme="majorHAnsi" w:hAnsiTheme="majorHAnsi" w:cstheme="majorHAnsi"/>
        </w:rPr>
      </w:pPr>
      <w:r w:rsidRPr="00A23C5A">
        <w:rPr>
          <w:rFonts w:asciiTheme="majorHAnsi" w:hAnsiTheme="majorHAnsi" w:cstheme="majorHAnsi"/>
        </w:rPr>
        <w:t>Exner-</w:t>
      </w:r>
      <w:proofErr w:type="spellStart"/>
      <w:r w:rsidRPr="00A23C5A">
        <w:rPr>
          <w:rFonts w:asciiTheme="majorHAnsi" w:hAnsiTheme="majorHAnsi" w:cstheme="majorHAnsi"/>
        </w:rPr>
        <w:t>Cortens</w:t>
      </w:r>
      <w:proofErr w:type="spellEnd"/>
      <w:r w:rsidRPr="00A23C5A">
        <w:rPr>
          <w:rFonts w:asciiTheme="majorHAnsi" w:hAnsiTheme="majorHAnsi" w:cstheme="majorHAnsi"/>
        </w:rPr>
        <w:t xml:space="preserve">, D. (2014). </w:t>
      </w:r>
      <w:hyperlink r:id="rId93" w:history="1">
        <w:r w:rsidRPr="00A23C5A">
          <w:rPr>
            <w:rFonts w:asciiTheme="majorHAnsi" w:hAnsiTheme="majorHAnsi" w:cstheme="majorHAnsi"/>
            <w:color w:val="0563C1" w:themeColor="hyperlink"/>
            <w:u w:val="single"/>
          </w:rPr>
          <w:t>Theory and teen dating violence victimization: Considering adolescent development</w:t>
        </w:r>
      </w:hyperlink>
      <w:r w:rsidRPr="00A23C5A">
        <w:rPr>
          <w:rFonts w:asciiTheme="majorHAnsi" w:hAnsiTheme="majorHAnsi" w:cstheme="majorHAnsi"/>
        </w:rPr>
        <w:t xml:space="preserve">. </w:t>
      </w:r>
      <w:r w:rsidRPr="00A23C5A">
        <w:rPr>
          <w:rFonts w:asciiTheme="majorHAnsi" w:hAnsiTheme="majorHAnsi" w:cstheme="majorHAnsi"/>
          <w:i/>
        </w:rPr>
        <w:t>Developmental Review, 34</w:t>
      </w:r>
      <w:r w:rsidRPr="00A23C5A">
        <w:rPr>
          <w:rFonts w:asciiTheme="majorHAnsi" w:hAnsiTheme="majorHAnsi" w:cstheme="majorHAnsi"/>
        </w:rPr>
        <w:t xml:space="preserve">(2), 168-188. </w:t>
      </w:r>
    </w:p>
    <w:p w14:paraId="616E7E65" w14:textId="77777777" w:rsidR="00024D06" w:rsidRPr="00A23C5A" w:rsidRDefault="00024D06" w:rsidP="005D2216">
      <w:pPr>
        <w:numPr>
          <w:ilvl w:val="0"/>
          <w:numId w:val="1"/>
        </w:numPr>
        <w:spacing w:before="120" w:after="120" w:line="240" w:lineRule="auto"/>
        <w:ind w:left="432"/>
        <w:contextualSpacing/>
        <w:rPr>
          <w:rFonts w:asciiTheme="majorHAnsi" w:hAnsiTheme="majorHAnsi" w:cstheme="majorHAnsi"/>
        </w:rPr>
      </w:pPr>
      <w:r w:rsidRPr="00A23C5A">
        <w:rPr>
          <w:rFonts w:asciiTheme="majorHAnsi" w:hAnsiTheme="majorHAnsi" w:cstheme="majorHAnsi"/>
        </w:rPr>
        <w:t xml:space="preserve">Hoefer, R., Black, B., &amp; </w:t>
      </w:r>
      <w:proofErr w:type="spellStart"/>
      <w:r w:rsidRPr="00A23C5A">
        <w:rPr>
          <w:rFonts w:asciiTheme="majorHAnsi" w:hAnsiTheme="majorHAnsi" w:cstheme="majorHAnsi"/>
        </w:rPr>
        <w:t>ricard</w:t>
      </w:r>
      <w:proofErr w:type="spellEnd"/>
      <w:r w:rsidRPr="00A23C5A">
        <w:rPr>
          <w:rFonts w:asciiTheme="majorHAnsi" w:hAnsiTheme="majorHAnsi" w:cstheme="majorHAnsi"/>
        </w:rPr>
        <w:t xml:space="preserve">, M. (2015). </w:t>
      </w:r>
      <w:hyperlink r:id="rId94">
        <w:r w:rsidRPr="00A23C5A">
          <w:rPr>
            <w:rFonts w:asciiTheme="majorHAnsi" w:hAnsiTheme="majorHAnsi" w:cstheme="majorHAnsi"/>
            <w:color w:val="0563C1" w:themeColor="hyperlink"/>
            <w:u w:val="single"/>
          </w:rPr>
          <w:t>The impact of state policy on teen dating violence prevalence</w:t>
        </w:r>
      </w:hyperlink>
      <w:r w:rsidRPr="00A23C5A">
        <w:rPr>
          <w:rFonts w:asciiTheme="majorHAnsi" w:hAnsiTheme="majorHAnsi" w:cstheme="majorHAnsi"/>
        </w:rPr>
        <w:t xml:space="preserve">. </w:t>
      </w:r>
      <w:r w:rsidRPr="00A23C5A">
        <w:rPr>
          <w:rFonts w:asciiTheme="majorHAnsi" w:hAnsiTheme="majorHAnsi" w:cstheme="majorHAnsi"/>
          <w:i/>
          <w:iCs/>
        </w:rPr>
        <w:t>Journal of Adolescence, 44</w:t>
      </w:r>
      <w:r w:rsidRPr="00A23C5A">
        <w:rPr>
          <w:rFonts w:asciiTheme="majorHAnsi" w:hAnsiTheme="majorHAnsi" w:cstheme="majorHAnsi"/>
        </w:rPr>
        <w:t>, 88-96.</w:t>
      </w:r>
    </w:p>
    <w:p w14:paraId="31ED9366" w14:textId="6B2916F8" w:rsidR="00024D06" w:rsidRPr="00F20C85" w:rsidRDefault="00024D06" w:rsidP="005D2216">
      <w:pPr>
        <w:numPr>
          <w:ilvl w:val="0"/>
          <w:numId w:val="1"/>
        </w:numPr>
        <w:spacing w:before="120" w:after="120" w:line="240" w:lineRule="auto"/>
        <w:ind w:left="432"/>
        <w:contextualSpacing/>
        <w:rPr>
          <w:rFonts w:asciiTheme="majorHAnsi" w:hAnsiTheme="majorHAnsi" w:cstheme="majorHAnsi"/>
        </w:rPr>
      </w:pPr>
      <w:r w:rsidRPr="00A23C5A">
        <w:rPr>
          <w:rFonts w:asciiTheme="majorHAnsi" w:hAnsiTheme="majorHAnsi" w:cstheme="majorHAnsi"/>
          <w:lang w:val="de-DE"/>
        </w:rPr>
        <w:t xml:space="preserve">Lee, M., Reese-Weber, M. Kahn, J.H. (2013). </w:t>
      </w:r>
      <w:hyperlink r:id="rId95">
        <w:r w:rsidRPr="00A23C5A">
          <w:rPr>
            <w:rFonts w:asciiTheme="majorHAnsi" w:hAnsiTheme="majorHAnsi" w:cstheme="majorHAnsi"/>
            <w:color w:val="0563C1" w:themeColor="hyperlink"/>
            <w:u w:val="single"/>
          </w:rPr>
          <w:t>Exposure to family violence and attachment styles as predictors of dating violence perpetration among men and women: A mediation model</w:t>
        </w:r>
      </w:hyperlink>
      <w:r w:rsidRPr="00A23C5A">
        <w:rPr>
          <w:rFonts w:asciiTheme="majorHAnsi" w:hAnsiTheme="majorHAnsi" w:cstheme="majorHAnsi"/>
        </w:rPr>
        <w:t xml:space="preserve">. </w:t>
      </w:r>
      <w:r w:rsidRPr="00A23C5A">
        <w:rPr>
          <w:rFonts w:asciiTheme="majorHAnsi" w:hAnsiTheme="majorHAnsi" w:cstheme="majorHAnsi"/>
          <w:i/>
          <w:iCs/>
        </w:rPr>
        <w:t>Journal of Interpersonal Violence, 29</w:t>
      </w:r>
      <w:r w:rsidRPr="00A23C5A">
        <w:rPr>
          <w:rFonts w:asciiTheme="majorHAnsi" w:hAnsiTheme="majorHAnsi" w:cstheme="majorHAnsi"/>
        </w:rPr>
        <w:t>(1), 20-43.</w:t>
      </w:r>
    </w:p>
    <w:p w14:paraId="023C85DA" w14:textId="77777777" w:rsidR="00024D06" w:rsidRPr="00A23C5A" w:rsidRDefault="00024D06" w:rsidP="00F20C85">
      <w:pPr>
        <w:spacing w:before="120" w:after="120" w:line="240" w:lineRule="auto"/>
        <w:ind w:left="144"/>
        <w:rPr>
          <w:rFonts w:asciiTheme="majorHAnsi" w:hAnsiTheme="majorHAnsi" w:cstheme="majorHAnsi"/>
          <w:b/>
          <w:bCs/>
        </w:rPr>
      </w:pPr>
      <w:r w:rsidRPr="00A23C5A">
        <w:rPr>
          <w:rFonts w:asciiTheme="majorHAnsi" w:hAnsiTheme="majorHAnsi" w:cstheme="majorHAnsi"/>
          <w:b/>
          <w:bCs/>
        </w:rPr>
        <w:t xml:space="preserve">Recommended reading: </w:t>
      </w:r>
    </w:p>
    <w:p w14:paraId="3C30A97F" w14:textId="3D384D06" w:rsidR="00024D06" w:rsidRPr="00CB0DF8" w:rsidRDefault="00024D06" w:rsidP="005D2216">
      <w:pPr>
        <w:numPr>
          <w:ilvl w:val="0"/>
          <w:numId w:val="1"/>
        </w:numPr>
        <w:spacing w:after="0" w:line="240" w:lineRule="auto"/>
        <w:ind w:left="504"/>
        <w:contextualSpacing/>
        <w:rPr>
          <w:rFonts w:asciiTheme="majorHAnsi" w:hAnsiTheme="majorHAnsi" w:cstheme="majorHAnsi"/>
        </w:rPr>
      </w:pPr>
      <w:r w:rsidRPr="00A23C5A">
        <w:rPr>
          <w:rFonts w:asciiTheme="majorHAnsi" w:hAnsiTheme="majorHAnsi" w:cstheme="majorHAnsi"/>
        </w:rPr>
        <w:t>Hamby, S., &amp; Jackson, A. (2010</w:t>
      </w:r>
      <w:hyperlink r:id="rId96">
        <w:r w:rsidRPr="00A23C5A">
          <w:rPr>
            <w:rFonts w:asciiTheme="majorHAnsi" w:hAnsiTheme="majorHAnsi" w:cstheme="majorHAnsi"/>
            <w:color w:val="0563C1" w:themeColor="hyperlink"/>
            <w:u w:val="single"/>
          </w:rPr>
          <w:t>). Size does matter: The effects of gender on perceptions of dating violence</w:t>
        </w:r>
      </w:hyperlink>
      <w:r w:rsidRPr="00A23C5A">
        <w:rPr>
          <w:rFonts w:asciiTheme="majorHAnsi" w:hAnsiTheme="majorHAnsi" w:cstheme="majorHAnsi"/>
        </w:rPr>
        <w:t xml:space="preserve">. </w:t>
      </w:r>
      <w:r w:rsidRPr="00A23C5A">
        <w:rPr>
          <w:rFonts w:asciiTheme="majorHAnsi" w:hAnsiTheme="majorHAnsi" w:cstheme="majorHAnsi"/>
          <w:i/>
          <w:iCs/>
        </w:rPr>
        <w:t>Sex Roles, 63</w:t>
      </w:r>
      <w:r w:rsidRPr="00A23C5A">
        <w:rPr>
          <w:rFonts w:asciiTheme="majorHAnsi" w:hAnsiTheme="majorHAnsi" w:cstheme="majorHAnsi"/>
        </w:rPr>
        <w:t xml:space="preserve">(5-6), 324-331. </w:t>
      </w:r>
    </w:p>
    <w:p w14:paraId="31E33585" w14:textId="11FBC858" w:rsidR="00024D06" w:rsidRDefault="00E30CA8" w:rsidP="00CB0DF8">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8- Dating v</w:t>
      </w:r>
      <w:r w:rsidR="00024D06" w:rsidRPr="00CB0DF8">
        <w:rPr>
          <w:rFonts w:asciiTheme="majorHAnsi" w:hAnsiTheme="majorHAnsi" w:cstheme="majorHAnsi"/>
          <w:b/>
          <w:sz w:val="24"/>
          <w:szCs w:val="24"/>
        </w:rPr>
        <w:t>iolence II</w:t>
      </w:r>
    </w:p>
    <w:p w14:paraId="034187B4" w14:textId="2A4FFDE2"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 xml:space="preserve">In this module, students will continue learning and deepening knowledge from module 7. </w:t>
      </w:r>
    </w:p>
    <w:p w14:paraId="7488F49F" w14:textId="77777777" w:rsidR="00024D06" w:rsidRPr="00CB0DF8" w:rsidRDefault="00024D06" w:rsidP="00CB0DF8">
      <w:pPr>
        <w:spacing w:after="120" w:line="240" w:lineRule="auto"/>
        <w:ind w:left="144"/>
        <w:rPr>
          <w:rFonts w:asciiTheme="majorHAnsi" w:hAnsiTheme="majorHAnsi" w:cstheme="majorHAnsi"/>
          <w:b/>
        </w:rPr>
      </w:pPr>
      <w:r w:rsidRPr="00CB0DF8">
        <w:rPr>
          <w:rFonts w:asciiTheme="majorHAnsi" w:hAnsiTheme="majorHAnsi" w:cstheme="majorHAnsi"/>
          <w:b/>
        </w:rPr>
        <w:t>Learning Objectives:</w:t>
      </w:r>
    </w:p>
    <w:p w14:paraId="451D78A3" w14:textId="07B9C9BB" w:rsidR="00024D06" w:rsidRPr="00A23C5A" w:rsidRDefault="00024D06" w:rsidP="00CB0DF8">
      <w:pPr>
        <w:spacing w:after="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350331">
        <w:rPr>
          <w:rFonts w:asciiTheme="majorHAnsi" w:hAnsiTheme="majorHAnsi" w:cstheme="majorHAnsi"/>
        </w:rPr>
        <w:t xml:space="preserve"> be able to</w:t>
      </w:r>
      <w:r w:rsidRPr="00A23C5A">
        <w:rPr>
          <w:rFonts w:asciiTheme="majorHAnsi" w:hAnsiTheme="majorHAnsi" w:cstheme="majorHAnsi"/>
        </w:rPr>
        <w:t>:</w:t>
      </w:r>
    </w:p>
    <w:p w14:paraId="16A9EF3E" w14:textId="77777777" w:rsidR="00024D06" w:rsidRPr="00A23C5A" w:rsidRDefault="00024D06" w:rsidP="005D2216">
      <w:pPr>
        <w:numPr>
          <w:ilvl w:val="1"/>
          <w:numId w:val="33"/>
        </w:numPr>
        <w:ind w:left="504"/>
        <w:contextualSpacing/>
        <w:rPr>
          <w:rFonts w:asciiTheme="majorHAnsi" w:hAnsiTheme="majorHAnsi" w:cstheme="majorHAnsi"/>
          <w:b/>
        </w:rPr>
      </w:pPr>
      <w:r w:rsidRPr="00A23C5A">
        <w:rPr>
          <w:rFonts w:asciiTheme="majorHAnsi" w:hAnsiTheme="majorHAnsi" w:cstheme="majorHAnsi"/>
        </w:rPr>
        <w:t>Discuss the abuse dynamics in dating violence.</w:t>
      </w:r>
    </w:p>
    <w:p w14:paraId="104BD1D4" w14:textId="77777777" w:rsidR="00024D06" w:rsidRPr="00A23C5A" w:rsidRDefault="00024D06" w:rsidP="005D2216">
      <w:pPr>
        <w:numPr>
          <w:ilvl w:val="1"/>
          <w:numId w:val="33"/>
        </w:numPr>
        <w:ind w:left="504"/>
        <w:contextualSpacing/>
        <w:rPr>
          <w:rFonts w:asciiTheme="majorHAnsi" w:hAnsiTheme="majorHAnsi" w:cstheme="majorHAnsi"/>
          <w:b/>
        </w:rPr>
      </w:pPr>
      <w:r w:rsidRPr="00A23C5A">
        <w:rPr>
          <w:rFonts w:asciiTheme="majorHAnsi" w:hAnsiTheme="majorHAnsi" w:cstheme="majorHAnsi"/>
        </w:rPr>
        <w:t xml:space="preserve">Reflect on adolescent development as it relates to TDV. </w:t>
      </w:r>
    </w:p>
    <w:p w14:paraId="47BD5D40" w14:textId="77777777" w:rsidR="00024D06" w:rsidRPr="00A23C5A" w:rsidRDefault="00024D06" w:rsidP="005D2216">
      <w:pPr>
        <w:numPr>
          <w:ilvl w:val="1"/>
          <w:numId w:val="33"/>
        </w:numPr>
        <w:ind w:left="504"/>
        <w:contextualSpacing/>
        <w:rPr>
          <w:rFonts w:asciiTheme="majorHAnsi" w:hAnsiTheme="majorHAnsi" w:cstheme="majorHAnsi"/>
          <w:b/>
        </w:rPr>
      </w:pPr>
      <w:r w:rsidRPr="00A23C5A">
        <w:rPr>
          <w:rFonts w:asciiTheme="majorHAnsi" w:hAnsiTheme="majorHAnsi" w:cstheme="majorHAnsi"/>
        </w:rPr>
        <w:t xml:space="preserve">Describe the ecological approach to TDV. </w:t>
      </w:r>
    </w:p>
    <w:p w14:paraId="46AF32AC" w14:textId="77777777" w:rsidR="00024D06" w:rsidRPr="00A23C5A" w:rsidRDefault="00024D06" w:rsidP="005D2216">
      <w:pPr>
        <w:numPr>
          <w:ilvl w:val="1"/>
          <w:numId w:val="33"/>
        </w:numPr>
        <w:ind w:left="504"/>
        <w:contextualSpacing/>
        <w:rPr>
          <w:rFonts w:asciiTheme="majorHAnsi" w:hAnsiTheme="majorHAnsi" w:cstheme="majorHAnsi"/>
        </w:rPr>
      </w:pPr>
      <w:r w:rsidRPr="00A23C5A">
        <w:rPr>
          <w:rFonts w:asciiTheme="majorHAnsi" w:hAnsiTheme="majorHAnsi" w:cstheme="majorHAnsi"/>
        </w:rPr>
        <w:t>Examine policy impact on practice with TDV.</w:t>
      </w:r>
    </w:p>
    <w:p w14:paraId="4A37C2D5" w14:textId="77777777" w:rsidR="00024D06" w:rsidRPr="00A23C5A" w:rsidRDefault="00024D06" w:rsidP="005D2216">
      <w:pPr>
        <w:numPr>
          <w:ilvl w:val="1"/>
          <w:numId w:val="33"/>
        </w:numPr>
        <w:ind w:left="504"/>
        <w:contextualSpacing/>
        <w:rPr>
          <w:rFonts w:asciiTheme="majorHAnsi" w:hAnsiTheme="majorHAnsi" w:cstheme="majorHAnsi"/>
        </w:rPr>
      </w:pPr>
      <w:r w:rsidRPr="00A23C5A">
        <w:rPr>
          <w:rFonts w:asciiTheme="majorHAnsi" w:hAnsiTheme="majorHAnsi" w:cstheme="majorHAnsi"/>
        </w:rPr>
        <w:t>Explore advocacy strategies to provide information on healthy relationships. (Class activity)</w:t>
      </w:r>
    </w:p>
    <w:p w14:paraId="583A30C1" w14:textId="77777777" w:rsidR="00024D06" w:rsidRPr="00A23C5A" w:rsidRDefault="00024D06" w:rsidP="005D2216">
      <w:pPr>
        <w:numPr>
          <w:ilvl w:val="1"/>
          <w:numId w:val="33"/>
        </w:numPr>
        <w:ind w:left="504"/>
        <w:contextualSpacing/>
        <w:rPr>
          <w:rFonts w:asciiTheme="majorHAnsi" w:hAnsiTheme="majorHAnsi" w:cstheme="majorHAnsi"/>
        </w:rPr>
      </w:pPr>
      <w:r w:rsidRPr="00A23C5A">
        <w:rPr>
          <w:rFonts w:asciiTheme="majorHAnsi" w:hAnsiTheme="majorHAnsi" w:cstheme="majorHAnsi"/>
        </w:rPr>
        <w:t>Illustrate examples of prevention/educational strategies used in field internship.</w:t>
      </w:r>
    </w:p>
    <w:p w14:paraId="4B6D51FA" w14:textId="77777777" w:rsidR="00024D06" w:rsidRPr="00A23C5A" w:rsidRDefault="00024D06" w:rsidP="00CB0DF8">
      <w:pPr>
        <w:spacing w:before="120" w:after="120" w:line="240" w:lineRule="auto"/>
        <w:rPr>
          <w:rFonts w:asciiTheme="majorHAnsi" w:hAnsiTheme="majorHAnsi" w:cstheme="majorHAnsi"/>
          <w:b/>
        </w:rPr>
      </w:pPr>
      <w:r w:rsidRPr="00A23C5A">
        <w:rPr>
          <w:rFonts w:asciiTheme="majorHAnsi" w:hAnsiTheme="majorHAnsi" w:cstheme="majorHAnsi"/>
          <w:b/>
        </w:rPr>
        <w:t>Required readings:</w:t>
      </w:r>
    </w:p>
    <w:p w14:paraId="3BEEB2F2" w14:textId="77777777" w:rsidR="00024D06" w:rsidRPr="00A23C5A" w:rsidRDefault="00024D06" w:rsidP="005D2216">
      <w:pPr>
        <w:numPr>
          <w:ilvl w:val="0"/>
          <w:numId w:val="1"/>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Lockhart, L.L. &amp; </w:t>
      </w:r>
      <w:proofErr w:type="spellStart"/>
      <w:r w:rsidRPr="00A23C5A">
        <w:rPr>
          <w:rFonts w:asciiTheme="majorHAnsi" w:hAnsiTheme="majorHAnsi" w:cstheme="majorHAnsi"/>
        </w:rPr>
        <w:t>Danis</w:t>
      </w:r>
      <w:proofErr w:type="spellEnd"/>
      <w:r w:rsidRPr="00A23C5A">
        <w:rPr>
          <w:rFonts w:asciiTheme="majorHAnsi" w:hAnsiTheme="majorHAnsi" w:cstheme="majorHAnsi"/>
        </w:rPr>
        <w:t xml:space="preserve">, F.S. (2010). Domestic violence: Intersectionality and culturally competent practice. </w:t>
      </w:r>
      <w:hyperlink r:id="rId97">
        <w:r w:rsidRPr="00A23C5A">
          <w:rPr>
            <w:rFonts w:asciiTheme="majorHAnsi" w:hAnsiTheme="majorHAnsi" w:cstheme="majorHAnsi"/>
            <w:color w:val="0563C1" w:themeColor="hyperlink"/>
            <w:u w:val="single"/>
          </w:rPr>
          <w:t>Chapter 14: Where teens live: Taking an ecological approach to dating violence prevention</w:t>
        </w:r>
      </w:hyperlink>
      <w:r w:rsidRPr="00A23C5A">
        <w:rPr>
          <w:rFonts w:asciiTheme="majorHAnsi" w:hAnsiTheme="majorHAnsi" w:cstheme="majorHAnsi"/>
        </w:rPr>
        <w:t xml:space="preserve">. </w:t>
      </w:r>
    </w:p>
    <w:p w14:paraId="4F53C08F" w14:textId="77777777" w:rsidR="00024D06" w:rsidRPr="00A23C5A" w:rsidRDefault="00024D06" w:rsidP="005D2216">
      <w:pPr>
        <w:numPr>
          <w:ilvl w:val="0"/>
          <w:numId w:val="1"/>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Sianko</w:t>
      </w:r>
      <w:proofErr w:type="spellEnd"/>
      <w:r w:rsidRPr="00A23C5A">
        <w:rPr>
          <w:rFonts w:asciiTheme="majorHAnsi" w:hAnsiTheme="majorHAnsi" w:cstheme="majorHAnsi"/>
        </w:rPr>
        <w:t xml:space="preserve">, N., </w:t>
      </w:r>
      <w:proofErr w:type="spellStart"/>
      <w:r w:rsidRPr="00A23C5A">
        <w:rPr>
          <w:rFonts w:asciiTheme="majorHAnsi" w:hAnsiTheme="majorHAnsi" w:cstheme="majorHAnsi"/>
        </w:rPr>
        <w:t>Mece</w:t>
      </w:r>
      <w:proofErr w:type="spellEnd"/>
      <w:r w:rsidRPr="00A23C5A">
        <w:rPr>
          <w:rFonts w:asciiTheme="majorHAnsi" w:hAnsiTheme="majorHAnsi" w:cstheme="majorHAnsi"/>
        </w:rPr>
        <w:t>, M.H., Abazi-</w:t>
      </w:r>
      <w:proofErr w:type="spellStart"/>
      <w:r w:rsidRPr="00A23C5A">
        <w:rPr>
          <w:rFonts w:asciiTheme="majorHAnsi" w:hAnsiTheme="majorHAnsi" w:cstheme="majorHAnsi"/>
        </w:rPr>
        <w:t>Morina</w:t>
      </w:r>
      <w:proofErr w:type="spellEnd"/>
      <w:r w:rsidRPr="00A23C5A">
        <w:rPr>
          <w:rFonts w:asciiTheme="majorHAnsi" w:hAnsiTheme="majorHAnsi" w:cstheme="majorHAnsi"/>
        </w:rPr>
        <w:t xml:space="preserve">, L. (2020). </w:t>
      </w:r>
      <w:hyperlink r:id="rId98" w:history="1">
        <w:r w:rsidRPr="00A23C5A">
          <w:rPr>
            <w:rFonts w:asciiTheme="majorHAnsi" w:hAnsiTheme="majorHAnsi" w:cstheme="majorHAnsi"/>
            <w:color w:val="0563C1" w:themeColor="hyperlink"/>
            <w:u w:val="single"/>
          </w:rPr>
          <w:t>Family functioning among rural teens and caregivers: Interactive influence on teen dating violence</w:t>
        </w:r>
      </w:hyperlink>
      <w:r w:rsidRPr="00A23C5A">
        <w:rPr>
          <w:rFonts w:asciiTheme="majorHAnsi" w:hAnsiTheme="majorHAnsi" w:cstheme="majorHAnsi"/>
        </w:rPr>
        <w:t xml:space="preserve">. </w:t>
      </w:r>
      <w:r w:rsidRPr="00A23C5A">
        <w:rPr>
          <w:rFonts w:asciiTheme="majorHAnsi" w:hAnsiTheme="majorHAnsi" w:cstheme="majorHAnsi"/>
          <w:i/>
          <w:iCs/>
        </w:rPr>
        <w:t>Family Process, 59</w:t>
      </w:r>
      <w:r w:rsidRPr="00A23C5A">
        <w:rPr>
          <w:rFonts w:asciiTheme="majorHAnsi" w:hAnsiTheme="majorHAnsi" w:cstheme="majorHAnsi"/>
        </w:rPr>
        <w:t>(3), 1175-1190.</w:t>
      </w:r>
    </w:p>
    <w:p w14:paraId="6CAD2AE7" w14:textId="65E4AD6C" w:rsidR="00024D06" w:rsidRPr="00CB0DF8" w:rsidRDefault="00024D06" w:rsidP="005D2216">
      <w:pPr>
        <w:numPr>
          <w:ilvl w:val="0"/>
          <w:numId w:val="1"/>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Woodlock</w:t>
      </w:r>
      <w:proofErr w:type="spellEnd"/>
      <w:r w:rsidRPr="00A23C5A">
        <w:rPr>
          <w:rFonts w:asciiTheme="majorHAnsi" w:hAnsiTheme="majorHAnsi" w:cstheme="majorHAnsi"/>
        </w:rPr>
        <w:t xml:space="preserve">, D., McKenzie, M., Western, D., &amp; Harris, B. (2020). Technology as a weapon in domestic violence: Responding to digital coercive control. </w:t>
      </w:r>
      <w:r w:rsidRPr="00A23C5A">
        <w:rPr>
          <w:rFonts w:asciiTheme="majorHAnsi" w:hAnsiTheme="majorHAnsi" w:cstheme="majorHAnsi"/>
          <w:i/>
        </w:rPr>
        <w:t>Australian Social Work, 73</w:t>
      </w:r>
      <w:r w:rsidRPr="00A23C5A">
        <w:rPr>
          <w:rFonts w:asciiTheme="majorHAnsi" w:hAnsiTheme="majorHAnsi" w:cstheme="majorHAnsi"/>
        </w:rPr>
        <w:t>(3), 368-380. (PROVIDE TO INSTRUCTOR)</w:t>
      </w:r>
    </w:p>
    <w:p w14:paraId="4A53D6E7" w14:textId="77777777" w:rsidR="00024D06" w:rsidRPr="00A23C5A" w:rsidRDefault="00024D06" w:rsidP="00CB0DF8">
      <w:pPr>
        <w:spacing w:before="120" w:after="120" w:line="240" w:lineRule="auto"/>
        <w:ind w:left="144"/>
        <w:rPr>
          <w:rFonts w:asciiTheme="majorHAnsi" w:hAnsiTheme="majorHAnsi" w:cstheme="majorHAnsi"/>
          <w:b/>
          <w:bCs/>
        </w:rPr>
      </w:pPr>
      <w:r w:rsidRPr="00A23C5A">
        <w:rPr>
          <w:rFonts w:asciiTheme="majorHAnsi" w:hAnsiTheme="majorHAnsi" w:cstheme="majorHAnsi"/>
          <w:b/>
          <w:bCs/>
        </w:rPr>
        <w:lastRenderedPageBreak/>
        <w:t xml:space="preserve">Recommended readings: </w:t>
      </w:r>
    </w:p>
    <w:p w14:paraId="0D6846D8" w14:textId="77777777" w:rsidR="00024D06" w:rsidRPr="00A23C5A" w:rsidRDefault="00024D06" w:rsidP="005D2216">
      <w:pPr>
        <w:numPr>
          <w:ilvl w:val="0"/>
          <w:numId w:val="1"/>
        </w:numPr>
        <w:spacing w:before="120" w:after="120" w:line="240" w:lineRule="auto"/>
        <w:ind w:left="504"/>
        <w:contextualSpacing/>
        <w:rPr>
          <w:rFonts w:asciiTheme="majorHAnsi" w:hAnsiTheme="majorHAnsi" w:cstheme="majorHAnsi"/>
        </w:rPr>
      </w:pPr>
      <w:proofErr w:type="spellStart"/>
      <w:r w:rsidRPr="00A23C5A">
        <w:rPr>
          <w:rFonts w:asciiTheme="majorHAnsi" w:hAnsiTheme="majorHAnsi" w:cstheme="majorHAnsi"/>
          <w:lang w:val="es-ES"/>
        </w:rPr>
        <w:t>Storer</w:t>
      </w:r>
      <w:proofErr w:type="spellEnd"/>
      <w:r w:rsidRPr="00A23C5A">
        <w:rPr>
          <w:rFonts w:asciiTheme="majorHAnsi" w:hAnsiTheme="majorHAnsi" w:cstheme="majorHAnsi"/>
          <w:lang w:val="es-ES"/>
        </w:rPr>
        <w:t xml:space="preserve">, H.L., </w:t>
      </w:r>
      <w:proofErr w:type="spellStart"/>
      <w:r w:rsidRPr="00A23C5A">
        <w:rPr>
          <w:rFonts w:asciiTheme="majorHAnsi" w:hAnsiTheme="majorHAnsi" w:cstheme="majorHAnsi"/>
          <w:lang w:val="es-ES"/>
        </w:rPr>
        <w:t>Rodriguez</w:t>
      </w:r>
      <w:proofErr w:type="spellEnd"/>
      <w:r w:rsidRPr="00A23C5A">
        <w:rPr>
          <w:rFonts w:asciiTheme="majorHAnsi" w:hAnsiTheme="majorHAnsi" w:cstheme="majorHAnsi"/>
          <w:lang w:val="es-ES"/>
        </w:rPr>
        <w:t xml:space="preserve">, M., &amp; Franklin, R. (2021). </w:t>
      </w:r>
      <w:hyperlink r:id="rId99" w:history="1">
        <w:r w:rsidRPr="00A23C5A">
          <w:rPr>
            <w:rFonts w:asciiTheme="majorHAnsi" w:hAnsiTheme="majorHAnsi" w:cstheme="majorHAnsi"/>
            <w:color w:val="0563C1" w:themeColor="hyperlink"/>
            <w:u w:val="single"/>
          </w:rPr>
          <w:t>“Leaving was a process, not an event”: The lived experience of dating and domestic violence in 140 characters</w:t>
        </w:r>
      </w:hyperlink>
      <w:r w:rsidRPr="00A23C5A">
        <w:rPr>
          <w:rFonts w:asciiTheme="majorHAnsi" w:hAnsiTheme="majorHAnsi" w:cstheme="majorHAnsi"/>
        </w:rPr>
        <w:t xml:space="preserve">. </w:t>
      </w:r>
      <w:r w:rsidRPr="00A23C5A">
        <w:rPr>
          <w:rFonts w:asciiTheme="majorHAnsi" w:hAnsiTheme="majorHAnsi" w:cstheme="majorHAnsi"/>
          <w:i/>
        </w:rPr>
        <w:t>Journal of Interpersonal Violence, 36</w:t>
      </w:r>
      <w:r w:rsidRPr="00A23C5A">
        <w:rPr>
          <w:rFonts w:asciiTheme="majorHAnsi" w:hAnsiTheme="majorHAnsi" w:cstheme="majorHAnsi"/>
        </w:rPr>
        <w:t>(11/12), NP6553-NP6580.</w:t>
      </w:r>
    </w:p>
    <w:p w14:paraId="68CB4B43" w14:textId="70FB0AB6" w:rsidR="00024D06" w:rsidRDefault="00024D06" w:rsidP="00024D06">
      <w:pPr>
        <w:numPr>
          <w:ilvl w:val="0"/>
          <w:numId w:val="1"/>
        </w:numPr>
        <w:spacing w:before="120" w:after="120" w:line="240" w:lineRule="auto"/>
        <w:ind w:left="504"/>
        <w:contextualSpacing/>
        <w:rPr>
          <w:rFonts w:asciiTheme="majorHAnsi" w:hAnsiTheme="majorHAnsi" w:cstheme="majorHAnsi"/>
        </w:rPr>
      </w:pPr>
      <w:proofErr w:type="spellStart"/>
      <w:r w:rsidRPr="00A23C5A">
        <w:rPr>
          <w:rFonts w:asciiTheme="majorHAnsi" w:hAnsiTheme="majorHAnsi" w:cstheme="majorHAnsi"/>
        </w:rPr>
        <w:t>Stutey</w:t>
      </w:r>
      <w:proofErr w:type="spellEnd"/>
      <w:r w:rsidRPr="00A23C5A">
        <w:rPr>
          <w:rFonts w:asciiTheme="majorHAnsi" w:hAnsiTheme="majorHAnsi" w:cstheme="majorHAnsi"/>
        </w:rPr>
        <w:t xml:space="preserve">, D.M. Henninger, J. &amp; Diaz, S. (2016). </w:t>
      </w:r>
      <w:hyperlink r:id="rId100" w:history="1">
        <w:r w:rsidRPr="00A23C5A">
          <w:rPr>
            <w:rFonts w:asciiTheme="majorHAnsi" w:hAnsiTheme="majorHAnsi" w:cstheme="majorHAnsi"/>
            <w:color w:val="0563C1" w:themeColor="hyperlink"/>
            <w:u w:val="single"/>
          </w:rPr>
          <w:t>Teen dating violence: A narrative exploration of one family’s firsthand experience</w:t>
        </w:r>
      </w:hyperlink>
      <w:r w:rsidRPr="00A23C5A">
        <w:rPr>
          <w:rFonts w:asciiTheme="majorHAnsi" w:hAnsiTheme="majorHAnsi" w:cstheme="majorHAnsi"/>
        </w:rPr>
        <w:t xml:space="preserve">. </w:t>
      </w:r>
      <w:r w:rsidRPr="00A23C5A">
        <w:rPr>
          <w:rFonts w:asciiTheme="majorHAnsi" w:hAnsiTheme="majorHAnsi" w:cstheme="majorHAnsi"/>
          <w:i/>
        </w:rPr>
        <w:t>Journal of Creativity in Mental Health, 11</w:t>
      </w:r>
      <w:r w:rsidRPr="00A23C5A">
        <w:rPr>
          <w:rFonts w:asciiTheme="majorHAnsi" w:hAnsiTheme="majorHAnsi" w:cstheme="majorHAnsi"/>
        </w:rPr>
        <w:t>(3-4), 254-269.</w:t>
      </w:r>
    </w:p>
    <w:p w14:paraId="69D6E193" w14:textId="77777777" w:rsidR="00350331" w:rsidRPr="00350331" w:rsidRDefault="00350331" w:rsidP="00C34696">
      <w:pPr>
        <w:spacing w:before="120" w:after="120" w:line="240" w:lineRule="auto"/>
        <w:ind w:left="144"/>
        <w:contextualSpacing/>
        <w:rPr>
          <w:rFonts w:asciiTheme="majorHAnsi" w:hAnsiTheme="majorHAnsi" w:cstheme="majorHAnsi"/>
        </w:rPr>
      </w:pPr>
    </w:p>
    <w:p w14:paraId="5A1346B2" w14:textId="479FFAE8" w:rsidR="00024D06" w:rsidRDefault="00E30CA8" w:rsidP="00350331">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9- Intimate partner violence/Domestic v</w:t>
      </w:r>
      <w:r w:rsidR="00024D06" w:rsidRPr="00350331">
        <w:rPr>
          <w:rFonts w:asciiTheme="majorHAnsi" w:hAnsiTheme="majorHAnsi" w:cstheme="majorHAnsi"/>
          <w:b/>
          <w:sz w:val="24"/>
          <w:szCs w:val="24"/>
        </w:rPr>
        <w:t>iolence I</w:t>
      </w:r>
    </w:p>
    <w:p w14:paraId="5F696DA5" w14:textId="420652B4"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challenge assumptions of intimate partner violence, expand understanding of this form of family violence, and learn strategies for multi-level intervention.</w:t>
      </w:r>
    </w:p>
    <w:p w14:paraId="308BF015" w14:textId="77777777" w:rsidR="00024D06" w:rsidRPr="00350331" w:rsidRDefault="00024D06" w:rsidP="00350331">
      <w:pPr>
        <w:spacing w:before="120" w:after="120" w:line="240" w:lineRule="auto"/>
        <w:ind w:left="144"/>
        <w:rPr>
          <w:rFonts w:asciiTheme="majorHAnsi" w:hAnsiTheme="majorHAnsi" w:cstheme="majorHAnsi"/>
          <w:b/>
        </w:rPr>
      </w:pPr>
      <w:r w:rsidRPr="00350331">
        <w:rPr>
          <w:rFonts w:asciiTheme="majorHAnsi" w:hAnsiTheme="majorHAnsi" w:cstheme="majorHAnsi"/>
          <w:b/>
        </w:rPr>
        <w:t>Learning Objectives:</w:t>
      </w:r>
    </w:p>
    <w:p w14:paraId="0386322B" w14:textId="1706407A" w:rsidR="00024D06" w:rsidRPr="00A23C5A" w:rsidRDefault="00024D06" w:rsidP="00350331">
      <w:pPr>
        <w:spacing w:before="120" w:after="120" w:line="240" w:lineRule="auto"/>
        <w:ind w:left="144"/>
        <w:rPr>
          <w:rFonts w:asciiTheme="majorHAnsi" w:hAnsiTheme="majorHAnsi" w:cstheme="majorHAnsi"/>
        </w:rPr>
      </w:pPr>
      <w:r w:rsidRPr="00A23C5A">
        <w:rPr>
          <w:rFonts w:asciiTheme="majorHAnsi" w:hAnsiTheme="majorHAnsi" w:cstheme="majorHAnsi"/>
        </w:rPr>
        <w:t>At the e</w:t>
      </w:r>
      <w:r w:rsidR="00350331">
        <w:rPr>
          <w:rFonts w:asciiTheme="majorHAnsi" w:hAnsiTheme="majorHAnsi" w:cstheme="majorHAnsi"/>
        </w:rPr>
        <w:t>nd of this class, students will be able to:</w:t>
      </w:r>
    </w:p>
    <w:p w14:paraId="4E3F5B9C"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b/>
        </w:rPr>
      </w:pPr>
      <w:r w:rsidRPr="00A23C5A">
        <w:rPr>
          <w:rFonts w:asciiTheme="majorHAnsi" w:hAnsiTheme="majorHAnsi" w:cstheme="majorHAnsi"/>
        </w:rPr>
        <w:t>List the various power and control strategies used in IPV.</w:t>
      </w:r>
    </w:p>
    <w:p w14:paraId="6FAA4E27"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b/>
        </w:rPr>
      </w:pPr>
      <w:r w:rsidRPr="00A23C5A">
        <w:rPr>
          <w:rFonts w:asciiTheme="majorHAnsi" w:hAnsiTheme="majorHAnsi" w:cstheme="majorHAnsi"/>
        </w:rPr>
        <w:t>Reflect on effects of pandemic on domestic violence.</w:t>
      </w:r>
    </w:p>
    <w:p w14:paraId="7385303E"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b/>
        </w:rPr>
      </w:pPr>
      <w:r w:rsidRPr="00A23C5A">
        <w:rPr>
          <w:rFonts w:asciiTheme="majorHAnsi" w:hAnsiTheme="majorHAnsi" w:cstheme="majorHAnsi"/>
        </w:rPr>
        <w:t>Discuss some of theories used to explain domestic violence.</w:t>
      </w:r>
    </w:p>
    <w:p w14:paraId="5798A0F3"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rPr>
      </w:pPr>
      <w:r w:rsidRPr="00A23C5A">
        <w:rPr>
          <w:rFonts w:asciiTheme="majorHAnsi" w:hAnsiTheme="majorHAnsi" w:cstheme="majorHAnsi"/>
        </w:rPr>
        <w:t>Examine the intersections between gender inequality and domestic violence.</w:t>
      </w:r>
    </w:p>
    <w:p w14:paraId="15636FCF"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rPr>
      </w:pPr>
      <w:r w:rsidRPr="00A23C5A">
        <w:rPr>
          <w:rFonts w:asciiTheme="majorHAnsi" w:hAnsiTheme="majorHAnsi" w:cstheme="majorHAnsi"/>
        </w:rPr>
        <w:t>Explore advocacy strategies to support victim safety. (Class activity)</w:t>
      </w:r>
    </w:p>
    <w:p w14:paraId="22C51066" w14:textId="77777777" w:rsidR="00024D06" w:rsidRPr="00A23C5A" w:rsidRDefault="00024D06" w:rsidP="00350331">
      <w:pPr>
        <w:numPr>
          <w:ilvl w:val="1"/>
          <w:numId w:val="34"/>
        </w:numPr>
        <w:spacing w:after="0" w:line="240" w:lineRule="auto"/>
        <w:ind w:left="504"/>
        <w:contextualSpacing/>
        <w:rPr>
          <w:rFonts w:asciiTheme="majorHAnsi" w:hAnsiTheme="majorHAnsi" w:cstheme="majorHAnsi"/>
        </w:rPr>
      </w:pPr>
      <w:r w:rsidRPr="00A23C5A">
        <w:rPr>
          <w:rFonts w:asciiTheme="majorHAnsi" w:hAnsiTheme="majorHAnsi" w:cstheme="majorHAnsi"/>
        </w:rPr>
        <w:t>Illustrate examples of universal screening in field internship.</w:t>
      </w:r>
    </w:p>
    <w:p w14:paraId="7D12D55E" w14:textId="77777777" w:rsidR="00024D06" w:rsidRPr="00A23C5A" w:rsidRDefault="00024D06" w:rsidP="00350331">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Required readings:</w:t>
      </w:r>
    </w:p>
    <w:p w14:paraId="56907FD1" w14:textId="77777777" w:rsidR="00024D06" w:rsidRPr="00A23C5A" w:rsidRDefault="006D0D51" w:rsidP="00350331">
      <w:pPr>
        <w:spacing w:after="0" w:line="240" w:lineRule="auto"/>
        <w:ind w:left="144"/>
        <w:rPr>
          <w:rFonts w:asciiTheme="majorHAnsi" w:hAnsiTheme="majorHAnsi" w:cstheme="majorHAnsi"/>
        </w:rPr>
      </w:pPr>
      <w:hyperlink r:id="rId101" w:history="1">
        <w:r w:rsidR="00024D06" w:rsidRPr="00A23C5A">
          <w:rPr>
            <w:rFonts w:asciiTheme="majorHAnsi" w:hAnsiTheme="majorHAnsi" w:cstheme="majorHAnsi"/>
            <w:color w:val="0563C1" w:themeColor="hyperlink"/>
            <w:u w:val="single"/>
          </w:rPr>
          <w:t>Power and Control Wheel</w:t>
        </w:r>
      </w:hyperlink>
    </w:p>
    <w:p w14:paraId="00845AC2" w14:textId="77777777" w:rsidR="00024D06" w:rsidRPr="00A23C5A" w:rsidRDefault="00024D06" w:rsidP="00350331">
      <w:pPr>
        <w:numPr>
          <w:ilvl w:val="0"/>
          <w:numId w:val="3"/>
        </w:numPr>
        <w:spacing w:after="0" w:line="240" w:lineRule="auto"/>
        <w:ind w:left="504"/>
        <w:contextualSpacing/>
        <w:rPr>
          <w:rFonts w:asciiTheme="majorHAnsi" w:hAnsiTheme="majorHAnsi" w:cstheme="majorHAnsi"/>
          <w:i/>
        </w:rPr>
      </w:pPr>
      <w:r w:rsidRPr="00A23C5A">
        <w:rPr>
          <w:rFonts w:asciiTheme="majorHAnsi" w:hAnsiTheme="majorHAnsi" w:cstheme="majorHAnsi"/>
        </w:rPr>
        <w:t xml:space="preserve">Bent-Goodley, T.B. (2005). </w:t>
      </w:r>
      <w:hyperlink r:id="rId102" w:history="1">
        <w:r w:rsidRPr="00A23C5A">
          <w:rPr>
            <w:rFonts w:asciiTheme="majorHAnsi" w:hAnsiTheme="majorHAnsi" w:cstheme="majorHAnsi"/>
            <w:color w:val="0563C1" w:themeColor="hyperlink"/>
            <w:u w:val="single"/>
          </w:rPr>
          <w:t>Culture and domestic violence: Transforming knowledge development</w:t>
        </w:r>
      </w:hyperlink>
      <w:r w:rsidRPr="00A23C5A">
        <w:rPr>
          <w:rFonts w:asciiTheme="majorHAnsi" w:hAnsiTheme="majorHAnsi" w:cstheme="majorHAnsi"/>
        </w:rPr>
        <w:t xml:space="preserve">. </w:t>
      </w:r>
      <w:r w:rsidRPr="00A23C5A">
        <w:rPr>
          <w:rFonts w:asciiTheme="majorHAnsi" w:hAnsiTheme="majorHAnsi" w:cstheme="majorHAnsi"/>
          <w:i/>
          <w:iCs/>
        </w:rPr>
        <w:t>Journal of Interpersonal Violence, 20</w:t>
      </w:r>
      <w:r w:rsidRPr="00A23C5A">
        <w:rPr>
          <w:rFonts w:asciiTheme="majorHAnsi" w:hAnsiTheme="majorHAnsi" w:cstheme="majorHAnsi"/>
        </w:rPr>
        <w:t>(2), 195-203.</w:t>
      </w:r>
    </w:p>
    <w:p w14:paraId="709A722E" w14:textId="77777777" w:rsidR="00024D06" w:rsidRPr="00A23C5A" w:rsidRDefault="00024D06" w:rsidP="00350331">
      <w:pPr>
        <w:numPr>
          <w:ilvl w:val="0"/>
          <w:numId w:val="2"/>
        </w:numPr>
        <w:spacing w:after="0" w:line="240" w:lineRule="auto"/>
        <w:ind w:left="504"/>
        <w:contextualSpacing/>
        <w:jc w:val="both"/>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rPr>
        <w:t>Burelonovaa</w:t>
      </w:r>
      <w:proofErr w:type="spellEnd"/>
      <w:r w:rsidRPr="00A23C5A">
        <w:rPr>
          <w:rFonts w:asciiTheme="majorHAnsi" w:eastAsia="Times New Roman" w:hAnsiTheme="majorHAnsi" w:cstheme="majorHAnsi"/>
        </w:rPr>
        <w:t xml:space="preserve">, A. S. (2018). </w:t>
      </w:r>
      <w:hyperlink r:id="rId103" w:history="1">
        <w:r w:rsidRPr="00A23C5A">
          <w:rPr>
            <w:rFonts w:asciiTheme="majorHAnsi" w:eastAsia="Times New Roman" w:hAnsiTheme="majorHAnsi" w:cstheme="majorHAnsi"/>
            <w:color w:val="0563C1" w:themeColor="hyperlink"/>
            <w:u w:val="single"/>
          </w:rPr>
          <w:t>Intimate partner violence: An overview of the existing theories, conceptual frameworks, and definitions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Psychology in Russia, 11</w:t>
      </w:r>
      <w:r w:rsidRPr="00A23C5A">
        <w:rPr>
          <w:rFonts w:asciiTheme="majorHAnsi" w:eastAsia="Times New Roman" w:hAnsiTheme="majorHAnsi" w:cstheme="majorHAnsi"/>
        </w:rPr>
        <w:t>(3), 128-144.</w:t>
      </w:r>
    </w:p>
    <w:p w14:paraId="701B4745" w14:textId="77777777" w:rsidR="00024D06" w:rsidRPr="00A23C5A" w:rsidRDefault="00024D06" w:rsidP="00350331">
      <w:pPr>
        <w:numPr>
          <w:ilvl w:val="0"/>
          <w:numId w:val="2"/>
        </w:numPr>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rPr>
        <w:t xml:space="preserve">Choi, J., </w:t>
      </w:r>
      <w:proofErr w:type="spellStart"/>
      <w:r w:rsidRPr="00A23C5A">
        <w:rPr>
          <w:rFonts w:asciiTheme="majorHAnsi" w:eastAsia="Times New Roman" w:hAnsiTheme="majorHAnsi" w:cstheme="majorHAnsi"/>
          <w:color w:val="000000"/>
        </w:rPr>
        <w:t>Phua</w:t>
      </w:r>
      <w:proofErr w:type="spellEnd"/>
      <w:r w:rsidRPr="00A23C5A">
        <w:rPr>
          <w:rFonts w:asciiTheme="majorHAnsi" w:eastAsia="Times New Roman" w:hAnsiTheme="majorHAnsi" w:cstheme="majorHAnsi"/>
          <w:color w:val="000000"/>
        </w:rPr>
        <w:t xml:space="preserve">, J., </w:t>
      </w:r>
      <w:proofErr w:type="spellStart"/>
      <w:r w:rsidRPr="00A23C5A">
        <w:rPr>
          <w:rFonts w:asciiTheme="majorHAnsi" w:eastAsia="Times New Roman" w:hAnsiTheme="majorHAnsi" w:cstheme="majorHAnsi"/>
          <w:color w:val="000000"/>
        </w:rPr>
        <w:t>Armstron</w:t>
      </w:r>
      <w:proofErr w:type="spellEnd"/>
      <w:r w:rsidRPr="00A23C5A">
        <w:rPr>
          <w:rFonts w:asciiTheme="majorHAnsi" w:eastAsia="Times New Roman" w:hAnsiTheme="majorHAnsi" w:cstheme="majorHAnsi"/>
          <w:color w:val="000000"/>
        </w:rPr>
        <w:t xml:space="preserve">, K.J., &amp; An, S. (2017). </w:t>
      </w:r>
      <w:hyperlink r:id="rId104" w:history="1">
        <w:r w:rsidRPr="00A23C5A">
          <w:rPr>
            <w:rFonts w:asciiTheme="majorHAnsi" w:eastAsia="Times New Roman" w:hAnsiTheme="majorHAnsi" w:cstheme="majorHAnsi"/>
            <w:color w:val="0563C1" w:themeColor="hyperlink"/>
            <w:u w:val="single"/>
          </w:rPr>
          <w:t>Negotiating the cultural steps in developing an online intervention for Korean American intimate partner violence</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Journal of Aggression, Maltreatment &amp; Trauma</w:t>
      </w:r>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26</w:t>
      </w:r>
      <w:r w:rsidRPr="00A23C5A">
        <w:rPr>
          <w:rFonts w:asciiTheme="majorHAnsi" w:eastAsia="Times New Roman" w:hAnsiTheme="majorHAnsi" w:cstheme="majorHAnsi"/>
          <w:color w:val="000000"/>
        </w:rPr>
        <w:t>(8), 920–936.  </w:t>
      </w:r>
    </w:p>
    <w:p w14:paraId="08CD9FC9" w14:textId="5ECF4BF2" w:rsidR="00024D06" w:rsidRPr="00350331" w:rsidRDefault="00024D06" w:rsidP="00024D06">
      <w:pPr>
        <w:numPr>
          <w:ilvl w:val="0"/>
          <w:numId w:val="2"/>
        </w:numPr>
        <w:spacing w:after="0" w:line="240" w:lineRule="auto"/>
        <w:ind w:left="504"/>
        <w:contextualSpacing/>
        <w:rPr>
          <w:rFonts w:asciiTheme="majorHAnsi" w:eastAsiaTheme="minorEastAsia" w:hAnsiTheme="majorHAnsi" w:cstheme="majorHAnsi"/>
          <w:color w:val="000000" w:themeColor="text1"/>
        </w:rPr>
      </w:pPr>
      <w:proofErr w:type="spellStart"/>
      <w:r w:rsidRPr="00A23C5A">
        <w:rPr>
          <w:rFonts w:asciiTheme="majorHAnsi" w:hAnsiTheme="majorHAnsi" w:cstheme="majorHAnsi"/>
          <w:color w:val="000000" w:themeColor="text1"/>
        </w:rPr>
        <w:t>Fuchsel</w:t>
      </w:r>
      <w:proofErr w:type="spellEnd"/>
      <w:r w:rsidRPr="00A23C5A">
        <w:rPr>
          <w:rFonts w:asciiTheme="majorHAnsi" w:hAnsiTheme="majorHAnsi" w:cstheme="majorHAnsi"/>
          <w:color w:val="000000" w:themeColor="text1"/>
        </w:rPr>
        <w:t xml:space="preserve">, C.L.M. (2014). Exploratory evaluation of </w:t>
      </w:r>
      <w:proofErr w:type="spellStart"/>
      <w:r w:rsidRPr="00A23C5A">
        <w:rPr>
          <w:rFonts w:asciiTheme="majorHAnsi" w:hAnsiTheme="majorHAnsi" w:cstheme="majorHAnsi"/>
          <w:color w:val="000000" w:themeColor="text1"/>
        </w:rPr>
        <w:t>Sí</w:t>
      </w:r>
      <w:proofErr w:type="spellEnd"/>
      <w:r w:rsidRPr="00A23C5A">
        <w:rPr>
          <w:rFonts w:asciiTheme="majorHAnsi" w:hAnsiTheme="majorHAnsi" w:cstheme="majorHAnsi"/>
          <w:color w:val="000000" w:themeColor="text1"/>
        </w:rPr>
        <w:t xml:space="preserve">, </w:t>
      </w:r>
      <w:proofErr w:type="spellStart"/>
      <w:r w:rsidRPr="00A23C5A">
        <w:rPr>
          <w:rFonts w:asciiTheme="majorHAnsi" w:hAnsiTheme="majorHAnsi" w:cstheme="majorHAnsi"/>
          <w:color w:val="000000" w:themeColor="text1"/>
        </w:rPr>
        <w:t>yo</w:t>
      </w:r>
      <w:proofErr w:type="spellEnd"/>
      <w:r w:rsidRPr="00A23C5A">
        <w:rPr>
          <w:rFonts w:asciiTheme="majorHAnsi" w:hAnsiTheme="majorHAnsi" w:cstheme="majorHAnsi"/>
          <w:color w:val="000000" w:themeColor="text1"/>
        </w:rPr>
        <w:t xml:space="preserve"> </w:t>
      </w:r>
      <w:proofErr w:type="spellStart"/>
      <w:r w:rsidRPr="00A23C5A">
        <w:rPr>
          <w:rFonts w:asciiTheme="majorHAnsi" w:hAnsiTheme="majorHAnsi" w:cstheme="majorHAnsi"/>
          <w:color w:val="000000" w:themeColor="text1"/>
        </w:rPr>
        <w:t>puedo</w:t>
      </w:r>
      <w:proofErr w:type="spellEnd"/>
      <w:r w:rsidRPr="00A23C5A">
        <w:rPr>
          <w:rFonts w:asciiTheme="majorHAnsi" w:hAnsiTheme="majorHAnsi" w:cstheme="majorHAnsi"/>
          <w:color w:val="000000" w:themeColor="text1"/>
        </w:rPr>
        <w:t xml:space="preserve">: </w:t>
      </w:r>
      <w:hyperlink r:id="rId105" w:history="1">
        <w:r w:rsidRPr="00A23C5A">
          <w:rPr>
            <w:rFonts w:asciiTheme="majorHAnsi" w:hAnsiTheme="majorHAnsi" w:cstheme="majorHAnsi"/>
            <w:color w:val="0563C1" w:themeColor="hyperlink"/>
            <w:u w:val="single"/>
          </w:rPr>
          <w:t>A culturally competent empowerment program for Immigrant Latina women in group settings</w:t>
        </w:r>
      </w:hyperlink>
      <w:r w:rsidRPr="00A23C5A">
        <w:rPr>
          <w:rFonts w:asciiTheme="majorHAnsi" w:hAnsiTheme="majorHAnsi" w:cstheme="majorHAnsi"/>
          <w:color w:val="000000" w:themeColor="text1"/>
        </w:rPr>
        <w:t xml:space="preserve">. </w:t>
      </w:r>
      <w:r w:rsidRPr="00A23C5A">
        <w:rPr>
          <w:rFonts w:asciiTheme="majorHAnsi" w:hAnsiTheme="majorHAnsi" w:cstheme="majorHAnsi"/>
          <w:i/>
          <w:iCs/>
          <w:color w:val="000000" w:themeColor="text1"/>
        </w:rPr>
        <w:t>Social Work with Groups,37</w:t>
      </w:r>
      <w:r w:rsidRPr="00A23C5A">
        <w:rPr>
          <w:rFonts w:asciiTheme="majorHAnsi" w:hAnsiTheme="majorHAnsi" w:cstheme="majorHAnsi"/>
          <w:color w:val="000000" w:themeColor="text1"/>
        </w:rPr>
        <w:t>(4), 279–296.</w:t>
      </w:r>
      <w:r w:rsidRPr="00A23C5A">
        <w:rPr>
          <w:rFonts w:asciiTheme="majorHAnsi" w:hAnsiTheme="majorHAnsi" w:cstheme="majorHAnsi"/>
          <w:color w:val="3A3A3A"/>
        </w:rPr>
        <w:t xml:space="preserve"> </w:t>
      </w:r>
    </w:p>
    <w:p w14:paraId="53779E69" w14:textId="77777777" w:rsidR="00024D06" w:rsidRPr="00A23C5A" w:rsidRDefault="00024D06" w:rsidP="00350331">
      <w:pPr>
        <w:spacing w:before="120" w:after="120" w:line="240" w:lineRule="auto"/>
        <w:ind w:left="144"/>
        <w:rPr>
          <w:rFonts w:asciiTheme="majorHAnsi" w:eastAsiaTheme="minorEastAsia" w:hAnsiTheme="majorHAnsi" w:cstheme="majorHAnsi"/>
          <w:b/>
          <w:bCs/>
        </w:rPr>
      </w:pPr>
      <w:r w:rsidRPr="00A23C5A">
        <w:rPr>
          <w:rFonts w:asciiTheme="majorHAnsi" w:eastAsiaTheme="minorEastAsia" w:hAnsiTheme="majorHAnsi" w:cstheme="majorHAnsi"/>
          <w:b/>
          <w:bCs/>
        </w:rPr>
        <w:t>Recommended readings:</w:t>
      </w:r>
    </w:p>
    <w:p w14:paraId="2F050B6C" w14:textId="77777777" w:rsidR="00024D06" w:rsidRPr="00A23C5A" w:rsidRDefault="00024D06" w:rsidP="00350331">
      <w:pPr>
        <w:numPr>
          <w:ilvl w:val="0"/>
          <w:numId w:val="3"/>
        </w:numPr>
        <w:shd w:val="clear" w:color="auto" w:fill="FFFFFF"/>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rPr>
        <w:t>Agha, E., &amp; Rai, A</w:t>
      </w:r>
      <w:r w:rsidRPr="00A23C5A">
        <w:rPr>
          <w:rFonts w:asciiTheme="majorHAnsi" w:eastAsia="Times New Roman" w:hAnsiTheme="majorHAnsi" w:cstheme="majorHAnsi"/>
          <w:b/>
          <w:bCs/>
          <w:color w:val="000000"/>
        </w:rPr>
        <w:t>.</w:t>
      </w:r>
      <w:r w:rsidRPr="00A23C5A">
        <w:rPr>
          <w:rFonts w:asciiTheme="majorHAnsi" w:eastAsia="Times New Roman" w:hAnsiTheme="majorHAnsi" w:cstheme="majorHAnsi"/>
          <w:color w:val="000000"/>
        </w:rPr>
        <w:t xml:space="preserve"> (2020). </w:t>
      </w:r>
      <w:hyperlink r:id="rId106" w:history="1">
        <w:r w:rsidRPr="00A23C5A">
          <w:rPr>
            <w:rFonts w:asciiTheme="majorHAnsi" w:eastAsia="Times New Roman" w:hAnsiTheme="majorHAnsi" w:cstheme="majorHAnsi"/>
            <w:color w:val="0563C1" w:themeColor="hyperlink"/>
            <w:u w:val="single"/>
          </w:rPr>
          <w:t>Notes from the field: Culturally adapted research methods for South Asian participants</w:t>
        </w:r>
      </w:hyperlink>
      <w:r w:rsidRPr="00A23C5A">
        <w:rPr>
          <w:rFonts w:asciiTheme="majorHAnsi" w:eastAsia="Times New Roman" w:hAnsiTheme="majorHAnsi" w:cstheme="majorHAnsi"/>
          <w:i/>
          <w:iCs/>
          <w:color w:val="000000"/>
        </w:rPr>
        <w:t>. Professional Development: The International Journal of Continuing Social Work Education, 23</w:t>
      </w:r>
      <w:r w:rsidRPr="00A23C5A">
        <w:rPr>
          <w:rFonts w:asciiTheme="majorHAnsi" w:eastAsia="Times New Roman" w:hAnsiTheme="majorHAnsi" w:cstheme="majorHAnsi"/>
          <w:color w:val="000000"/>
        </w:rPr>
        <w:t xml:space="preserve">(1), 27-31. </w:t>
      </w:r>
    </w:p>
    <w:p w14:paraId="6F93E993" w14:textId="77777777" w:rsidR="00024D06" w:rsidRPr="00A23C5A" w:rsidRDefault="00024D06" w:rsidP="00350331">
      <w:pPr>
        <w:numPr>
          <w:ilvl w:val="0"/>
          <w:numId w:val="3"/>
        </w:numPr>
        <w:shd w:val="clear" w:color="auto" w:fill="FFFFFF"/>
        <w:spacing w:after="0" w:line="240" w:lineRule="auto"/>
        <w:ind w:left="504"/>
        <w:contextualSpacing/>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rPr>
        <w:t xml:space="preserve">Austin, A. E., Shanahan, M.E., Barrios, Y.V., &amp; Macy, R.J. (2019). </w:t>
      </w:r>
      <w:hyperlink r:id="rId107" w:history="1">
        <w:r w:rsidRPr="00A23C5A">
          <w:rPr>
            <w:rFonts w:asciiTheme="majorHAnsi" w:eastAsia="Times New Roman" w:hAnsiTheme="majorHAnsi" w:cstheme="majorHAnsi"/>
            <w:color w:val="0563C1" w:themeColor="hyperlink"/>
            <w:u w:val="single"/>
          </w:rPr>
          <w:t>A systematic review of interventions for women parenting in the context of intimate partner violence</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Trauma, Violence, &amp; Abuse, 20</w:t>
      </w:r>
      <w:r w:rsidRPr="00A23C5A">
        <w:rPr>
          <w:rFonts w:asciiTheme="majorHAnsi" w:eastAsia="Times New Roman" w:hAnsiTheme="majorHAnsi" w:cstheme="majorHAnsi"/>
          <w:color w:val="000000"/>
        </w:rPr>
        <w:t>(4), 498-519.</w:t>
      </w:r>
    </w:p>
    <w:p w14:paraId="1874A736" w14:textId="77777777" w:rsidR="00024D06" w:rsidRPr="00A23C5A" w:rsidRDefault="00024D06" w:rsidP="00350331">
      <w:pPr>
        <w:numPr>
          <w:ilvl w:val="0"/>
          <w:numId w:val="3"/>
        </w:numPr>
        <w:spacing w:after="0" w:line="240" w:lineRule="auto"/>
        <w:ind w:left="504"/>
        <w:contextualSpacing/>
        <w:rPr>
          <w:rFonts w:asciiTheme="majorHAnsi" w:hAnsiTheme="majorHAnsi" w:cstheme="majorHAnsi"/>
        </w:rPr>
      </w:pPr>
      <w:proofErr w:type="spellStart"/>
      <w:r w:rsidRPr="00A23C5A">
        <w:rPr>
          <w:rFonts w:asciiTheme="majorHAnsi" w:eastAsia="Times New Roman" w:hAnsiTheme="majorHAnsi" w:cstheme="majorHAnsi"/>
        </w:rPr>
        <w:t>Balgamwalla</w:t>
      </w:r>
      <w:proofErr w:type="spellEnd"/>
      <w:r w:rsidRPr="00A23C5A">
        <w:rPr>
          <w:rFonts w:asciiTheme="majorHAnsi" w:eastAsia="Times New Roman" w:hAnsiTheme="majorHAnsi" w:cstheme="majorHAnsi"/>
        </w:rPr>
        <w:t>, S. (2014). ‘</w:t>
      </w:r>
      <w:hyperlink r:id="rId108" w:history="1">
        <w:r w:rsidRPr="00A23C5A">
          <w:rPr>
            <w:rFonts w:asciiTheme="majorHAnsi" w:eastAsia="Times New Roman" w:hAnsiTheme="majorHAnsi" w:cstheme="majorHAnsi"/>
            <w:color w:val="0563C1" w:themeColor="hyperlink"/>
            <w:u w:val="single"/>
          </w:rPr>
          <w:t>Bride and prejudice: How US immigration law discriminates against spousal visa holders’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 xml:space="preserve">Berkeley Journal of Gender, </w:t>
      </w:r>
      <w:proofErr w:type="gramStart"/>
      <w:r w:rsidRPr="00A23C5A">
        <w:rPr>
          <w:rFonts w:asciiTheme="majorHAnsi" w:eastAsia="Times New Roman" w:hAnsiTheme="majorHAnsi" w:cstheme="majorHAnsi"/>
          <w:i/>
        </w:rPr>
        <w:t>Law</w:t>
      </w:r>
      <w:proofErr w:type="gramEnd"/>
      <w:r w:rsidRPr="00A23C5A">
        <w:rPr>
          <w:rFonts w:asciiTheme="majorHAnsi" w:eastAsia="Times New Roman" w:hAnsiTheme="majorHAnsi" w:cstheme="majorHAnsi"/>
          <w:i/>
        </w:rPr>
        <w:t xml:space="preserve"> and Justice</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29</w:t>
      </w:r>
      <w:r w:rsidRPr="00A23C5A">
        <w:rPr>
          <w:rFonts w:asciiTheme="majorHAnsi" w:eastAsia="Times New Roman" w:hAnsiTheme="majorHAnsi" w:cstheme="majorHAnsi"/>
        </w:rPr>
        <w:t>(1), 24-71.</w:t>
      </w:r>
    </w:p>
    <w:p w14:paraId="77B89950" w14:textId="1E931BD2" w:rsidR="00024D06" w:rsidRPr="00A23C5A" w:rsidRDefault="00024D06" w:rsidP="00024D06">
      <w:pPr>
        <w:rPr>
          <w:rFonts w:asciiTheme="majorHAnsi" w:hAnsiTheme="majorHAnsi" w:cstheme="majorHAnsi"/>
          <w:b/>
        </w:rPr>
      </w:pPr>
    </w:p>
    <w:p w14:paraId="7FDE8DEA" w14:textId="3D81BDBE" w:rsidR="00024D06" w:rsidRDefault="00E30CA8" w:rsidP="00350331">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10- Intimate partner violence/Domestic v</w:t>
      </w:r>
      <w:r w:rsidR="00024D06" w:rsidRPr="00350331">
        <w:rPr>
          <w:rFonts w:asciiTheme="majorHAnsi" w:hAnsiTheme="majorHAnsi" w:cstheme="majorHAnsi"/>
          <w:b/>
          <w:sz w:val="24"/>
          <w:szCs w:val="24"/>
        </w:rPr>
        <w:t>iolence II</w:t>
      </w:r>
    </w:p>
    <w:p w14:paraId="3558F113" w14:textId="106FA7FA"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continue learning and deepening knowledge from module 9.</w:t>
      </w:r>
    </w:p>
    <w:p w14:paraId="17F753F4" w14:textId="77777777" w:rsidR="00024D06" w:rsidRPr="00350331" w:rsidRDefault="00024D06" w:rsidP="00350331">
      <w:pPr>
        <w:spacing w:before="120" w:after="120" w:line="240" w:lineRule="auto"/>
        <w:ind w:left="144"/>
        <w:rPr>
          <w:rFonts w:asciiTheme="majorHAnsi" w:hAnsiTheme="majorHAnsi" w:cstheme="majorHAnsi"/>
          <w:b/>
        </w:rPr>
      </w:pPr>
      <w:r w:rsidRPr="00350331">
        <w:rPr>
          <w:rFonts w:asciiTheme="majorHAnsi" w:hAnsiTheme="majorHAnsi" w:cstheme="majorHAnsi"/>
          <w:b/>
        </w:rPr>
        <w:t>Learning Objectives:</w:t>
      </w:r>
    </w:p>
    <w:p w14:paraId="065C7A8E" w14:textId="4513E543" w:rsidR="00024D06" w:rsidRPr="00A23C5A" w:rsidRDefault="00024D06" w:rsidP="00350331">
      <w:pPr>
        <w:spacing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350331">
        <w:rPr>
          <w:rFonts w:asciiTheme="majorHAnsi" w:hAnsiTheme="majorHAnsi" w:cstheme="majorHAnsi"/>
        </w:rPr>
        <w:t xml:space="preserve"> be able to</w:t>
      </w:r>
      <w:r w:rsidRPr="00A23C5A">
        <w:rPr>
          <w:rFonts w:asciiTheme="majorHAnsi" w:hAnsiTheme="majorHAnsi" w:cstheme="majorHAnsi"/>
        </w:rPr>
        <w:t>:</w:t>
      </w:r>
    </w:p>
    <w:p w14:paraId="24D654EE"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b/>
        </w:rPr>
      </w:pPr>
      <w:r w:rsidRPr="00A23C5A">
        <w:rPr>
          <w:rFonts w:asciiTheme="majorHAnsi" w:hAnsiTheme="majorHAnsi" w:cstheme="majorHAnsi"/>
        </w:rPr>
        <w:lastRenderedPageBreak/>
        <w:t>List the various power and control strategies used in IPV.</w:t>
      </w:r>
    </w:p>
    <w:p w14:paraId="4D8502E8"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b/>
        </w:rPr>
      </w:pPr>
      <w:r w:rsidRPr="00A23C5A">
        <w:rPr>
          <w:rFonts w:asciiTheme="majorHAnsi" w:hAnsiTheme="majorHAnsi" w:cstheme="majorHAnsi"/>
        </w:rPr>
        <w:t>Reflect on effects of pandemic on domestic violence.</w:t>
      </w:r>
    </w:p>
    <w:p w14:paraId="02CD4CF6"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b/>
        </w:rPr>
      </w:pPr>
      <w:r w:rsidRPr="00A23C5A">
        <w:rPr>
          <w:rFonts w:asciiTheme="majorHAnsi" w:hAnsiTheme="majorHAnsi" w:cstheme="majorHAnsi"/>
        </w:rPr>
        <w:t>Discuss some of theories used to explain domestic violence.</w:t>
      </w:r>
    </w:p>
    <w:p w14:paraId="190E2235"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rPr>
      </w:pPr>
      <w:r w:rsidRPr="00A23C5A">
        <w:rPr>
          <w:rFonts w:asciiTheme="majorHAnsi" w:hAnsiTheme="majorHAnsi" w:cstheme="majorHAnsi"/>
        </w:rPr>
        <w:t>Examine the intersections between gender inequality and domestic violence.</w:t>
      </w:r>
    </w:p>
    <w:p w14:paraId="4E42FE82"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rPr>
      </w:pPr>
      <w:r w:rsidRPr="00A23C5A">
        <w:rPr>
          <w:rFonts w:asciiTheme="majorHAnsi" w:hAnsiTheme="majorHAnsi" w:cstheme="majorHAnsi"/>
        </w:rPr>
        <w:t>Explore advocacy strategies to support victim safety. (Class activity)</w:t>
      </w:r>
    </w:p>
    <w:p w14:paraId="7B2A94FE" w14:textId="77777777" w:rsidR="00024D06" w:rsidRPr="00A23C5A" w:rsidRDefault="00024D06" w:rsidP="00350331">
      <w:pPr>
        <w:numPr>
          <w:ilvl w:val="1"/>
          <w:numId w:val="35"/>
        </w:numPr>
        <w:spacing w:after="0" w:line="240" w:lineRule="auto"/>
        <w:ind w:left="504"/>
        <w:contextualSpacing/>
        <w:rPr>
          <w:rFonts w:asciiTheme="majorHAnsi" w:hAnsiTheme="majorHAnsi" w:cstheme="majorHAnsi"/>
        </w:rPr>
      </w:pPr>
      <w:r w:rsidRPr="00A23C5A">
        <w:rPr>
          <w:rFonts w:asciiTheme="majorHAnsi" w:hAnsiTheme="majorHAnsi" w:cstheme="majorHAnsi"/>
        </w:rPr>
        <w:t>Illustrate examples of universal screening in field internship.</w:t>
      </w:r>
    </w:p>
    <w:p w14:paraId="2BA2D753" w14:textId="77777777" w:rsidR="00024D06" w:rsidRPr="00A23C5A" w:rsidRDefault="00024D06" w:rsidP="00350331">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Required readings:</w:t>
      </w:r>
    </w:p>
    <w:p w14:paraId="212B5928" w14:textId="77777777" w:rsidR="00024D06" w:rsidRPr="00350331" w:rsidRDefault="006D0D51" w:rsidP="00350331">
      <w:pPr>
        <w:pStyle w:val="ListParagraph"/>
        <w:numPr>
          <w:ilvl w:val="0"/>
          <w:numId w:val="39"/>
        </w:numPr>
        <w:spacing w:after="0" w:line="240" w:lineRule="auto"/>
        <w:ind w:left="504"/>
        <w:rPr>
          <w:rFonts w:asciiTheme="majorHAnsi" w:hAnsiTheme="majorHAnsi" w:cstheme="majorHAnsi"/>
        </w:rPr>
      </w:pPr>
      <w:hyperlink r:id="rId109" w:history="1">
        <w:r w:rsidR="00024D06" w:rsidRPr="00350331">
          <w:rPr>
            <w:rFonts w:asciiTheme="majorHAnsi" w:hAnsiTheme="majorHAnsi" w:cstheme="majorHAnsi"/>
            <w:color w:val="0563C1" w:themeColor="hyperlink"/>
            <w:u w:val="single"/>
          </w:rPr>
          <w:t>Power and Control Wheel</w:t>
        </w:r>
      </w:hyperlink>
    </w:p>
    <w:p w14:paraId="17080A62" w14:textId="77777777" w:rsidR="00024D06" w:rsidRPr="00A23C5A" w:rsidRDefault="00024D06" w:rsidP="00350331">
      <w:pPr>
        <w:numPr>
          <w:ilvl w:val="0"/>
          <w:numId w:val="39"/>
        </w:numPr>
        <w:spacing w:after="0" w:line="240" w:lineRule="auto"/>
        <w:ind w:left="504"/>
        <w:contextualSpacing/>
        <w:jc w:val="both"/>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color w:val="000000"/>
        </w:rPr>
        <w:t>Ghafournia</w:t>
      </w:r>
      <w:proofErr w:type="spellEnd"/>
      <w:r w:rsidRPr="00A23C5A">
        <w:rPr>
          <w:rFonts w:asciiTheme="majorHAnsi" w:eastAsia="Times New Roman" w:hAnsiTheme="majorHAnsi" w:cstheme="majorHAnsi"/>
          <w:color w:val="000000"/>
        </w:rPr>
        <w:t xml:space="preserve">, N. (2017). </w:t>
      </w:r>
      <w:hyperlink r:id="rId110" w:history="1">
        <w:r w:rsidRPr="00A23C5A">
          <w:rPr>
            <w:rFonts w:asciiTheme="majorHAnsi" w:eastAsia="Times New Roman" w:hAnsiTheme="majorHAnsi" w:cstheme="majorHAnsi"/>
            <w:color w:val="0563C1" w:themeColor="hyperlink"/>
            <w:u w:val="single"/>
          </w:rPr>
          <w:t>Muslim women and domestic violence: Developing a framework for social work practice.</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Journal of Religion &amp; Spirituality in Social Work, 36</w:t>
      </w:r>
      <w:r w:rsidRPr="00A23C5A">
        <w:rPr>
          <w:rFonts w:asciiTheme="majorHAnsi" w:eastAsia="Times New Roman" w:hAnsiTheme="majorHAnsi" w:cstheme="majorHAnsi"/>
          <w:color w:val="000000"/>
        </w:rPr>
        <w:t>(1/2), 146-163.</w:t>
      </w:r>
    </w:p>
    <w:p w14:paraId="2A830395" w14:textId="77777777" w:rsidR="00024D06" w:rsidRPr="00A23C5A" w:rsidRDefault="00024D06" w:rsidP="00350331">
      <w:pPr>
        <w:numPr>
          <w:ilvl w:val="0"/>
          <w:numId w:val="39"/>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Huslage</w:t>
      </w:r>
      <w:proofErr w:type="spellEnd"/>
      <w:r w:rsidRPr="00A23C5A">
        <w:rPr>
          <w:rFonts w:asciiTheme="majorHAnsi" w:hAnsiTheme="majorHAnsi" w:cstheme="majorHAnsi"/>
        </w:rPr>
        <w:t xml:space="preserve">, M., Rai, A. &amp; Held, </w:t>
      </w:r>
      <w:proofErr w:type="gramStart"/>
      <w:r w:rsidRPr="00A23C5A">
        <w:rPr>
          <w:rFonts w:asciiTheme="majorHAnsi" w:hAnsiTheme="majorHAnsi" w:cstheme="majorHAnsi"/>
        </w:rPr>
        <w:t>M.L.(</w:t>
      </w:r>
      <w:proofErr w:type="gramEnd"/>
      <w:r w:rsidRPr="00A23C5A">
        <w:rPr>
          <w:rFonts w:asciiTheme="majorHAnsi" w:hAnsiTheme="majorHAnsi" w:cstheme="majorHAnsi"/>
        </w:rPr>
        <w:t xml:space="preserve">2021). </w:t>
      </w:r>
      <w:hyperlink r:id="rId111" w:history="1">
        <w:r w:rsidRPr="00A23C5A">
          <w:rPr>
            <w:rFonts w:asciiTheme="majorHAnsi" w:hAnsiTheme="majorHAnsi" w:cstheme="majorHAnsi"/>
            <w:color w:val="0563C1" w:themeColor="hyperlink"/>
            <w:u w:val="single"/>
          </w:rPr>
          <w:t>Building partnerships and trust: Research with vulnerable immigrant communities</w:t>
        </w:r>
      </w:hyperlink>
      <w:r w:rsidRPr="00A23C5A">
        <w:rPr>
          <w:rFonts w:asciiTheme="majorHAnsi" w:hAnsiTheme="majorHAnsi" w:cstheme="majorHAnsi"/>
        </w:rPr>
        <w:t xml:space="preserve">. </w:t>
      </w:r>
      <w:r w:rsidRPr="00A23C5A">
        <w:rPr>
          <w:rFonts w:asciiTheme="majorHAnsi" w:hAnsiTheme="majorHAnsi" w:cstheme="majorHAnsi"/>
          <w:i/>
          <w:iCs/>
        </w:rPr>
        <w:t>Families in Society</w:t>
      </w:r>
      <w:r w:rsidRPr="00A23C5A">
        <w:rPr>
          <w:rFonts w:asciiTheme="majorHAnsi" w:hAnsiTheme="majorHAnsi" w:cstheme="majorHAnsi"/>
        </w:rPr>
        <w:t xml:space="preserve">.        </w:t>
      </w:r>
    </w:p>
    <w:p w14:paraId="7F2D2485" w14:textId="77777777" w:rsidR="00024D06" w:rsidRPr="00A23C5A" w:rsidRDefault="00024D06" w:rsidP="00350331">
      <w:pPr>
        <w:numPr>
          <w:ilvl w:val="0"/>
          <w:numId w:val="39"/>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Lockhart, L.L. &amp; </w:t>
      </w:r>
      <w:proofErr w:type="spellStart"/>
      <w:r w:rsidRPr="00A23C5A">
        <w:rPr>
          <w:rFonts w:asciiTheme="majorHAnsi" w:hAnsiTheme="majorHAnsi" w:cstheme="majorHAnsi"/>
        </w:rPr>
        <w:t>Danis</w:t>
      </w:r>
      <w:proofErr w:type="spellEnd"/>
      <w:r w:rsidRPr="00A23C5A">
        <w:rPr>
          <w:rFonts w:asciiTheme="majorHAnsi" w:hAnsiTheme="majorHAnsi" w:cstheme="majorHAnsi"/>
        </w:rPr>
        <w:t xml:space="preserve">, F.S. (2010). Domestic violence: Intersectionality and culturally competent practice. </w:t>
      </w:r>
      <w:hyperlink r:id="rId112" w:history="1">
        <w:r w:rsidRPr="00A23C5A">
          <w:rPr>
            <w:rFonts w:asciiTheme="majorHAnsi" w:hAnsiTheme="majorHAnsi" w:cstheme="majorHAnsi"/>
            <w:color w:val="0563C1" w:themeColor="hyperlink"/>
            <w:u w:val="single"/>
          </w:rPr>
          <w:t>Chapter 5: Social work practice with abused persons with disabilities</w:t>
        </w:r>
      </w:hyperlink>
      <w:r w:rsidRPr="00A23C5A">
        <w:rPr>
          <w:rFonts w:asciiTheme="majorHAnsi" w:hAnsiTheme="majorHAnsi" w:cstheme="majorHAnsi"/>
        </w:rPr>
        <w:t>.</w:t>
      </w:r>
    </w:p>
    <w:p w14:paraId="6439B102" w14:textId="1390B0B8" w:rsidR="00024D06" w:rsidRPr="00350331" w:rsidRDefault="00024D06" w:rsidP="00350331">
      <w:pPr>
        <w:numPr>
          <w:ilvl w:val="0"/>
          <w:numId w:val="39"/>
        </w:numPr>
        <w:spacing w:after="0" w:line="240" w:lineRule="auto"/>
        <w:ind w:left="504"/>
        <w:contextualSpacing/>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Rai, A.</w:t>
      </w:r>
      <w:r w:rsidRPr="00A23C5A">
        <w:rPr>
          <w:rFonts w:asciiTheme="majorHAnsi" w:eastAsia="Times New Roman" w:hAnsiTheme="majorHAnsi" w:cstheme="majorHAnsi"/>
          <w:b/>
          <w:bCs/>
        </w:rPr>
        <w:t xml:space="preserve"> </w:t>
      </w:r>
      <w:r w:rsidRPr="00A23C5A">
        <w:rPr>
          <w:rFonts w:asciiTheme="majorHAnsi" w:eastAsia="Times New Roman" w:hAnsiTheme="majorHAnsi" w:cstheme="majorHAnsi"/>
        </w:rPr>
        <w:t>(2020).</w:t>
      </w:r>
      <w:r w:rsidRPr="00A23C5A">
        <w:rPr>
          <w:rFonts w:asciiTheme="majorHAnsi" w:eastAsia="Times New Roman" w:hAnsiTheme="majorHAnsi" w:cstheme="majorHAnsi"/>
          <w:b/>
          <w:bCs/>
        </w:rPr>
        <w:t xml:space="preserve"> </w:t>
      </w:r>
      <w:hyperlink r:id="rId113" w:history="1">
        <w:r w:rsidRPr="00A23C5A">
          <w:rPr>
            <w:rFonts w:asciiTheme="majorHAnsi" w:eastAsia="Times New Roman" w:hAnsiTheme="majorHAnsi" w:cstheme="majorHAnsi"/>
            <w:color w:val="0563C1" w:themeColor="hyperlink"/>
            <w:u w:val="single"/>
          </w:rPr>
          <w:t>Indirect experiences with domestic violence and help-giving among South Asian immigrants in the United States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 xml:space="preserve">Journal of Community Psychology, </w:t>
      </w:r>
      <w:r w:rsidRPr="00A23C5A">
        <w:rPr>
          <w:rFonts w:asciiTheme="majorHAnsi" w:eastAsia="Times New Roman" w:hAnsiTheme="majorHAnsi" w:cstheme="majorHAnsi"/>
        </w:rPr>
        <w:t xml:space="preserve">1-20. </w:t>
      </w:r>
    </w:p>
    <w:p w14:paraId="14488C86" w14:textId="77777777" w:rsidR="00024D06" w:rsidRPr="00A23C5A" w:rsidRDefault="00024D06" w:rsidP="00350331">
      <w:pPr>
        <w:spacing w:before="120" w:after="120" w:line="240" w:lineRule="auto"/>
        <w:ind w:left="144"/>
        <w:rPr>
          <w:rFonts w:asciiTheme="majorHAnsi" w:eastAsiaTheme="minorEastAsia" w:hAnsiTheme="majorHAnsi" w:cstheme="majorHAnsi"/>
          <w:b/>
          <w:bCs/>
        </w:rPr>
      </w:pPr>
      <w:r w:rsidRPr="00A23C5A">
        <w:rPr>
          <w:rFonts w:asciiTheme="majorHAnsi" w:eastAsiaTheme="minorEastAsia" w:hAnsiTheme="majorHAnsi" w:cstheme="majorHAnsi"/>
          <w:b/>
          <w:bCs/>
        </w:rPr>
        <w:t>Recommended readings:</w:t>
      </w:r>
    </w:p>
    <w:p w14:paraId="3E439F49" w14:textId="77777777" w:rsidR="00024D06" w:rsidRPr="00A23C5A" w:rsidRDefault="00024D06" w:rsidP="00350331">
      <w:pPr>
        <w:numPr>
          <w:ilvl w:val="0"/>
          <w:numId w:val="3"/>
        </w:numPr>
        <w:spacing w:after="0" w:line="240" w:lineRule="auto"/>
        <w:ind w:left="504"/>
        <w:contextualSpacing/>
        <w:jc w:val="both"/>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color w:val="000000" w:themeColor="text1"/>
        </w:rPr>
        <w:t>Balgamwalla</w:t>
      </w:r>
      <w:proofErr w:type="spellEnd"/>
      <w:r w:rsidRPr="00A23C5A">
        <w:rPr>
          <w:rFonts w:asciiTheme="majorHAnsi" w:eastAsia="Times New Roman" w:hAnsiTheme="majorHAnsi" w:cstheme="majorHAnsi"/>
          <w:color w:val="000000" w:themeColor="text1"/>
        </w:rPr>
        <w:t xml:space="preserve">, S. (2013). </w:t>
      </w:r>
      <w:r w:rsidRPr="00A23C5A">
        <w:rPr>
          <w:rFonts w:asciiTheme="majorHAnsi" w:eastAsia="Times New Roman" w:hAnsiTheme="majorHAnsi" w:cstheme="majorHAnsi"/>
          <w:i/>
          <w:color w:val="000000" w:themeColor="text1"/>
        </w:rPr>
        <w:t>‘A woman’s place: Dependent spouse visa holders and the legacy of coverture.’</w:t>
      </w:r>
      <w:r w:rsidRPr="00A23C5A">
        <w:rPr>
          <w:rFonts w:asciiTheme="majorHAnsi" w:eastAsia="Times New Roman" w:hAnsiTheme="majorHAnsi" w:cstheme="majorHAnsi"/>
          <w:color w:val="000000" w:themeColor="text1"/>
        </w:rPr>
        <w:t xml:space="preserve"> </w:t>
      </w:r>
      <w:hyperlink r:id="rId114">
        <w:r w:rsidRPr="00A23C5A">
          <w:rPr>
            <w:rFonts w:asciiTheme="majorHAnsi" w:eastAsia="Times New Roman" w:hAnsiTheme="majorHAnsi" w:cstheme="majorHAnsi"/>
            <w:color w:val="0563C1" w:themeColor="hyperlink"/>
            <w:u w:val="single"/>
          </w:rPr>
          <w:t>https://law.ubalt.edu/centers/caf/pdf/Sabrina%20Balgamwalla.pdf</w:t>
        </w:r>
      </w:hyperlink>
    </w:p>
    <w:p w14:paraId="43428C9C" w14:textId="77777777" w:rsidR="00024D06" w:rsidRPr="00A23C5A" w:rsidRDefault="00024D06" w:rsidP="00350331">
      <w:pPr>
        <w:numPr>
          <w:ilvl w:val="0"/>
          <w:numId w:val="3"/>
        </w:numPr>
        <w:spacing w:after="0" w:line="240" w:lineRule="auto"/>
        <w:ind w:left="504"/>
        <w:contextualSpacing/>
        <w:jc w:val="both"/>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rPr>
        <w:t>Bhuyan</w:t>
      </w:r>
      <w:proofErr w:type="spellEnd"/>
      <w:r w:rsidRPr="00A23C5A">
        <w:rPr>
          <w:rFonts w:asciiTheme="majorHAnsi" w:eastAsia="Times New Roman" w:hAnsiTheme="majorHAnsi" w:cstheme="majorHAnsi"/>
        </w:rPr>
        <w:t xml:space="preserve">, R., &amp; </w:t>
      </w:r>
      <w:proofErr w:type="spellStart"/>
      <w:r w:rsidRPr="00A23C5A">
        <w:rPr>
          <w:rFonts w:asciiTheme="majorHAnsi" w:eastAsia="Times New Roman" w:hAnsiTheme="majorHAnsi" w:cstheme="majorHAnsi"/>
        </w:rPr>
        <w:t>Senturia</w:t>
      </w:r>
      <w:proofErr w:type="spellEnd"/>
      <w:r w:rsidRPr="00A23C5A">
        <w:rPr>
          <w:rFonts w:asciiTheme="majorHAnsi" w:eastAsia="Times New Roman" w:hAnsiTheme="majorHAnsi" w:cstheme="majorHAnsi"/>
        </w:rPr>
        <w:t xml:space="preserve">, K. (2005). </w:t>
      </w:r>
      <w:hyperlink r:id="rId115" w:history="1">
        <w:r w:rsidRPr="00A23C5A">
          <w:rPr>
            <w:rFonts w:asciiTheme="majorHAnsi" w:eastAsia="Times New Roman" w:hAnsiTheme="majorHAnsi" w:cstheme="majorHAnsi"/>
            <w:color w:val="0563C1" w:themeColor="hyperlink"/>
            <w:u w:val="single"/>
          </w:rPr>
          <w:t>Understanding domestic violence resource utilization and survivor solutions among immigrant and refugee women: Introduction to the special issue</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interpersonal Violence, 20</w:t>
      </w:r>
      <w:r w:rsidRPr="00A23C5A">
        <w:rPr>
          <w:rFonts w:asciiTheme="majorHAnsi" w:eastAsia="Times New Roman" w:hAnsiTheme="majorHAnsi" w:cstheme="majorHAnsi"/>
        </w:rPr>
        <w:t xml:space="preserve">(8), 895-901. </w:t>
      </w:r>
    </w:p>
    <w:p w14:paraId="6B191562" w14:textId="77777777" w:rsidR="00024D06" w:rsidRPr="00A23C5A" w:rsidRDefault="00024D06" w:rsidP="00350331">
      <w:pPr>
        <w:numPr>
          <w:ilvl w:val="0"/>
          <w:numId w:val="3"/>
        </w:numPr>
        <w:spacing w:after="0" w:line="240" w:lineRule="auto"/>
        <w:ind w:left="504"/>
        <w:contextualSpacing/>
        <w:jc w:val="both"/>
        <w:rPr>
          <w:rFonts w:asciiTheme="majorHAnsi" w:eastAsiaTheme="minorEastAsia" w:hAnsiTheme="majorHAnsi" w:cstheme="majorHAnsi"/>
        </w:rPr>
      </w:pPr>
      <w:r w:rsidRPr="00A23C5A">
        <w:rPr>
          <w:rFonts w:asciiTheme="majorHAnsi" w:hAnsiTheme="majorHAnsi" w:cstheme="majorHAnsi"/>
        </w:rPr>
        <w:t xml:space="preserve">Cho, H., &amp; Wilke, D. J. (2005). </w:t>
      </w:r>
      <w:hyperlink r:id="rId116" w:history="1">
        <w:r w:rsidRPr="00A23C5A">
          <w:rPr>
            <w:rFonts w:asciiTheme="majorHAnsi" w:hAnsiTheme="majorHAnsi" w:cstheme="majorHAnsi"/>
            <w:color w:val="0563C1" w:themeColor="hyperlink"/>
            <w:u w:val="single"/>
          </w:rPr>
          <w:t>How has the violence against women act affected the response of the criminal justice system to domestic violence?</w:t>
        </w:r>
      </w:hyperlink>
      <w:r w:rsidRPr="00A23C5A">
        <w:rPr>
          <w:rFonts w:asciiTheme="majorHAnsi" w:hAnsiTheme="majorHAnsi" w:cstheme="majorHAnsi"/>
        </w:rPr>
        <w:t xml:space="preserve"> J. </w:t>
      </w:r>
      <w:r w:rsidRPr="00A23C5A">
        <w:rPr>
          <w:rFonts w:asciiTheme="majorHAnsi" w:hAnsiTheme="majorHAnsi" w:cstheme="majorHAnsi"/>
          <w:i/>
        </w:rPr>
        <w:t>Soc. &amp; Soc. Welfare, 32</w:t>
      </w:r>
      <w:r w:rsidRPr="00A23C5A">
        <w:rPr>
          <w:rFonts w:asciiTheme="majorHAnsi" w:hAnsiTheme="majorHAnsi" w:cstheme="majorHAnsi"/>
        </w:rPr>
        <w:t xml:space="preserve">(4), 125-139. </w:t>
      </w:r>
    </w:p>
    <w:p w14:paraId="3C565334" w14:textId="77777777" w:rsidR="00024D06" w:rsidRPr="00A23C5A" w:rsidRDefault="00024D06" w:rsidP="00024D06">
      <w:pPr>
        <w:rPr>
          <w:rFonts w:asciiTheme="majorHAnsi" w:hAnsiTheme="majorHAnsi" w:cstheme="majorHAnsi"/>
          <w:b/>
        </w:rPr>
      </w:pPr>
    </w:p>
    <w:p w14:paraId="56C2BC71" w14:textId="40461FF0" w:rsidR="00024D06" w:rsidRDefault="00E30CA8" w:rsidP="00350331">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11- Intimate partner violence/Domestic v</w:t>
      </w:r>
      <w:r w:rsidR="00024D06" w:rsidRPr="00350331">
        <w:rPr>
          <w:rFonts w:asciiTheme="majorHAnsi" w:hAnsiTheme="majorHAnsi" w:cstheme="majorHAnsi"/>
          <w:b/>
          <w:sz w:val="24"/>
          <w:szCs w:val="24"/>
        </w:rPr>
        <w:t>iolence III</w:t>
      </w:r>
    </w:p>
    <w:p w14:paraId="5D441500" w14:textId="5BBC4D1D"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continue learning and deepening knowledge from mod</w:t>
      </w:r>
      <w:r>
        <w:rPr>
          <w:rFonts w:asciiTheme="majorHAnsi" w:hAnsiTheme="majorHAnsi" w:cstheme="majorHAnsi"/>
        </w:rPr>
        <w:t xml:space="preserve">ules 9 and </w:t>
      </w:r>
      <w:r w:rsidRPr="00C34696">
        <w:rPr>
          <w:rFonts w:asciiTheme="majorHAnsi" w:hAnsiTheme="majorHAnsi" w:cstheme="majorHAnsi"/>
        </w:rPr>
        <w:t>10.</w:t>
      </w:r>
    </w:p>
    <w:p w14:paraId="07C430FE" w14:textId="77777777" w:rsidR="00024D06" w:rsidRPr="00350331" w:rsidRDefault="00024D06" w:rsidP="00350331">
      <w:pPr>
        <w:spacing w:before="120" w:after="120" w:line="240" w:lineRule="auto"/>
        <w:ind w:left="144"/>
        <w:rPr>
          <w:rFonts w:asciiTheme="majorHAnsi" w:hAnsiTheme="majorHAnsi" w:cstheme="majorHAnsi"/>
          <w:b/>
        </w:rPr>
      </w:pPr>
      <w:r w:rsidRPr="00350331">
        <w:rPr>
          <w:rFonts w:asciiTheme="majorHAnsi" w:hAnsiTheme="majorHAnsi" w:cstheme="majorHAnsi"/>
          <w:b/>
        </w:rPr>
        <w:t>Learning Objectives:</w:t>
      </w:r>
    </w:p>
    <w:p w14:paraId="0C983002" w14:textId="594F0CE9" w:rsidR="00024D06" w:rsidRPr="00A23C5A" w:rsidRDefault="00024D06" w:rsidP="00350331">
      <w:pPr>
        <w:spacing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350331">
        <w:rPr>
          <w:rFonts w:asciiTheme="majorHAnsi" w:hAnsiTheme="majorHAnsi" w:cstheme="majorHAnsi"/>
        </w:rPr>
        <w:t xml:space="preserve"> be able to</w:t>
      </w:r>
      <w:r w:rsidRPr="00A23C5A">
        <w:rPr>
          <w:rFonts w:asciiTheme="majorHAnsi" w:hAnsiTheme="majorHAnsi" w:cstheme="majorHAnsi"/>
        </w:rPr>
        <w:t>:</w:t>
      </w:r>
    </w:p>
    <w:p w14:paraId="457664E3"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b/>
        </w:rPr>
      </w:pPr>
      <w:r w:rsidRPr="00350331">
        <w:rPr>
          <w:rFonts w:asciiTheme="majorHAnsi" w:hAnsiTheme="majorHAnsi" w:cstheme="majorHAnsi"/>
        </w:rPr>
        <w:t>List the various power and control strategies used in IPV.</w:t>
      </w:r>
    </w:p>
    <w:p w14:paraId="6A094017"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b/>
        </w:rPr>
      </w:pPr>
      <w:r w:rsidRPr="00350331">
        <w:rPr>
          <w:rFonts w:asciiTheme="majorHAnsi" w:hAnsiTheme="majorHAnsi" w:cstheme="majorHAnsi"/>
        </w:rPr>
        <w:t>Reflect on effects of pandemic on domestic violence.</w:t>
      </w:r>
    </w:p>
    <w:p w14:paraId="7FEC9435"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b/>
        </w:rPr>
      </w:pPr>
      <w:r w:rsidRPr="00350331">
        <w:rPr>
          <w:rFonts w:asciiTheme="majorHAnsi" w:hAnsiTheme="majorHAnsi" w:cstheme="majorHAnsi"/>
        </w:rPr>
        <w:t>Discuss some of theories used to explain domestic violence.</w:t>
      </w:r>
    </w:p>
    <w:p w14:paraId="31FEBE00"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rPr>
      </w:pPr>
      <w:r w:rsidRPr="00350331">
        <w:rPr>
          <w:rFonts w:asciiTheme="majorHAnsi" w:hAnsiTheme="majorHAnsi" w:cstheme="majorHAnsi"/>
        </w:rPr>
        <w:t>Examine the intersections between gender inequality and domestic violence.</w:t>
      </w:r>
    </w:p>
    <w:p w14:paraId="14CBCC83"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rPr>
      </w:pPr>
      <w:r w:rsidRPr="00350331">
        <w:rPr>
          <w:rFonts w:asciiTheme="majorHAnsi" w:hAnsiTheme="majorHAnsi" w:cstheme="majorHAnsi"/>
        </w:rPr>
        <w:t>Explore advocacy strategies to support victim safety. (Class activity)</w:t>
      </w:r>
    </w:p>
    <w:p w14:paraId="69716E24" w14:textId="77777777" w:rsidR="00024D06" w:rsidRPr="00350331" w:rsidRDefault="00024D06" w:rsidP="00350331">
      <w:pPr>
        <w:pStyle w:val="ListParagraph"/>
        <w:numPr>
          <w:ilvl w:val="1"/>
          <w:numId w:val="37"/>
        </w:numPr>
        <w:spacing w:after="0" w:line="240" w:lineRule="auto"/>
        <w:ind w:left="504"/>
        <w:rPr>
          <w:rFonts w:asciiTheme="majorHAnsi" w:hAnsiTheme="majorHAnsi" w:cstheme="majorHAnsi"/>
        </w:rPr>
      </w:pPr>
      <w:r w:rsidRPr="00350331">
        <w:rPr>
          <w:rFonts w:asciiTheme="majorHAnsi" w:hAnsiTheme="majorHAnsi" w:cstheme="majorHAnsi"/>
        </w:rPr>
        <w:t>Illustrate examples of universal screening in field internship.</w:t>
      </w:r>
    </w:p>
    <w:p w14:paraId="3F9B4FE4" w14:textId="77777777" w:rsidR="00024D06" w:rsidRPr="00A23C5A" w:rsidRDefault="00024D06" w:rsidP="00350331">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Required readings:</w:t>
      </w:r>
    </w:p>
    <w:p w14:paraId="4454BE7C" w14:textId="77777777" w:rsidR="00024D06" w:rsidRPr="00350331" w:rsidRDefault="006D0D51" w:rsidP="00350331">
      <w:pPr>
        <w:pStyle w:val="ListParagraph"/>
        <w:numPr>
          <w:ilvl w:val="0"/>
          <w:numId w:val="38"/>
        </w:numPr>
        <w:spacing w:after="0" w:line="240" w:lineRule="auto"/>
        <w:ind w:left="504"/>
        <w:rPr>
          <w:rFonts w:asciiTheme="majorHAnsi" w:hAnsiTheme="majorHAnsi" w:cstheme="majorHAnsi"/>
        </w:rPr>
      </w:pPr>
      <w:hyperlink r:id="rId117" w:history="1">
        <w:r w:rsidR="00024D06" w:rsidRPr="00350331">
          <w:rPr>
            <w:rFonts w:asciiTheme="majorHAnsi" w:hAnsiTheme="majorHAnsi" w:cstheme="majorHAnsi"/>
            <w:color w:val="0563C1" w:themeColor="hyperlink"/>
            <w:u w:val="single"/>
          </w:rPr>
          <w:t>Power and Control Wheel</w:t>
        </w:r>
      </w:hyperlink>
    </w:p>
    <w:p w14:paraId="021C8107" w14:textId="77777777" w:rsidR="00024D06" w:rsidRPr="00A23C5A" w:rsidRDefault="00024D06" w:rsidP="00350331">
      <w:pPr>
        <w:numPr>
          <w:ilvl w:val="0"/>
          <w:numId w:val="38"/>
        </w:numPr>
        <w:spacing w:after="0" w:line="240" w:lineRule="auto"/>
        <w:ind w:left="504"/>
        <w:contextualSpacing/>
        <w:rPr>
          <w:rFonts w:asciiTheme="majorHAnsi" w:eastAsiaTheme="minorEastAsia" w:hAnsiTheme="majorHAnsi" w:cstheme="majorHAnsi"/>
        </w:rPr>
      </w:pPr>
      <w:r w:rsidRPr="00A23C5A">
        <w:rPr>
          <w:rFonts w:asciiTheme="majorHAnsi" w:hAnsiTheme="majorHAnsi" w:cstheme="majorHAnsi"/>
          <w:color w:val="000000" w:themeColor="text1"/>
        </w:rPr>
        <w:t>Webster, K.,</w:t>
      </w:r>
      <w:r w:rsidRPr="00A23C5A">
        <w:rPr>
          <w:rFonts w:asciiTheme="majorHAnsi" w:eastAsiaTheme="minorEastAsia" w:hAnsiTheme="majorHAnsi" w:cstheme="majorHAnsi"/>
        </w:rPr>
        <w:t xml:space="preserve"> Ward, A., Diemer, K., Flood, M., Honey, N., Morgan, J., </w:t>
      </w:r>
      <w:proofErr w:type="spellStart"/>
      <w:r w:rsidRPr="00A23C5A">
        <w:rPr>
          <w:rFonts w:asciiTheme="majorHAnsi" w:eastAsiaTheme="minorEastAsia" w:hAnsiTheme="majorHAnsi" w:cstheme="majorHAnsi"/>
        </w:rPr>
        <w:t>Politoff</w:t>
      </w:r>
      <w:proofErr w:type="spellEnd"/>
      <w:r w:rsidRPr="00A23C5A">
        <w:rPr>
          <w:rFonts w:asciiTheme="majorHAnsi" w:eastAsiaTheme="minorEastAsia" w:hAnsiTheme="majorHAnsi" w:cstheme="majorHAnsi"/>
        </w:rPr>
        <w:t xml:space="preserve">, V., Powell, A., &amp; Stubbs, J. (2021). How are gender inequality and violence against women related? Findings from a population-level community attitudes survey. </w:t>
      </w:r>
      <w:r w:rsidRPr="00A23C5A">
        <w:rPr>
          <w:rFonts w:asciiTheme="majorHAnsi" w:eastAsiaTheme="minorEastAsia" w:hAnsiTheme="majorHAnsi" w:cstheme="majorHAnsi"/>
          <w:i/>
          <w:iCs/>
        </w:rPr>
        <w:t>Australian Journal of Social Issues, 56</w:t>
      </w:r>
      <w:r w:rsidRPr="00A23C5A">
        <w:rPr>
          <w:rFonts w:asciiTheme="majorHAnsi" w:eastAsiaTheme="minorEastAsia" w:hAnsiTheme="majorHAnsi" w:cstheme="majorHAnsi"/>
        </w:rPr>
        <w:t>(3), 374-392.</w:t>
      </w:r>
    </w:p>
    <w:p w14:paraId="6D63EC64" w14:textId="0967CB02" w:rsidR="00024D06" w:rsidRPr="00350331" w:rsidRDefault="00024D06" w:rsidP="00024D06">
      <w:pPr>
        <w:numPr>
          <w:ilvl w:val="0"/>
          <w:numId w:val="38"/>
        </w:numPr>
        <w:spacing w:after="0" w:line="240" w:lineRule="auto"/>
        <w:ind w:left="504"/>
        <w:contextualSpacing/>
        <w:rPr>
          <w:rFonts w:asciiTheme="majorHAnsi" w:eastAsiaTheme="minorEastAsia" w:hAnsiTheme="majorHAnsi" w:cstheme="majorHAnsi"/>
        </w:rPr>
      </w:pPr>
      <w:proofErr w:type="spellStart"/>
      <w:r w:rsidRPr="00A23C5A">
        <w:rPr>
          <w:rFonts w:asciiTheme="majorHAnsi" w:eastAsiaTheme="minorEastAsia" w:hAnsiTheme="majorHAnsi" w:cstheme="majorHAnsi"/>
        </w:rPr>
        <w:t>Yick</w:t>
      </w:r>
      <w:proofErr w:type="spellEnd"/>
      <w:r w:rsidRPr="00A23C5A">
        <w:rPr>
          <w:rFonts w:asciiTheme="majorHAnsi" w:eastAsiaTheme="minorEastAsia" w:hAnsiTheme="majorHAnsi" w:cstheme="majorHAnsi"/>
        </w:rPr>
        <w:t xml:space="preserve">, A. G. (2007). Role of culture and context: Ethical issues in research with Asian Americans and immigrants’ intimate violence. </w:t>
      </w:r>
      <w:r w:rsidRPr="00A23C5A">
        <w:rPr>
          <w:rFonts w:asciiTheme="majorHAnsi" w:eastAsiaTheme="minorEastAsia" w:hAnsiTheme="majorHAnsi" w:cstheme="majorHAnsi"/>
          <w:i/>
          <w:iCs/>
        </w:rPr>
        <w:t>Journal of Family Violence, 22</w:t>
      </w:r>
      <w:r w:rsidRPr="00A23C5A">
        <w:rPr>
          <w:rFonts w:asciiTheme="majorHAnsi" w:eastAsiaTheme="minorEastAsia" w:hAnsiTheme="majorHAnsi" w:cstheme="majorHAnsi"/>
        </w:rPr>
        <w:t>(5), 277-285.</w:t>
      </w:r>
    </w:p>
    <w:p w14:paraId="2D70B3E3" w14:textId="77777777" w:rsidR="00024D06" w:rsidRPr="00A23C5A" w:rsidRDefault="00024D06" w:rsidP="00350331">
      <w:pPr>
        <w:spacing w:before="120" w:after="120" w:line="240" w:lineRule="auto"/>
        <w:ind w:left="144"/>
        <w:rPr>
          <w:rFonts w:asciiTheme="majorHAnsi" w:eastAsiaTheme="minorEastAsia" w:hAnsiTheme="majorHAnsi" w:cstheme="majorHAnsi"/>
          <w:b/>
          <w:bCs/>
        </w:rPr>
      </w:pPr>
      <w:r w:rsidRPr="00A23C5A">
        <w:rPr>
          <w:rFonts w:asciiTheme="majorHAnsi" w:eastAsiaTheme="minorEastAsia" w:hAnsiTheme="majorHAnsi" w:cstheme="majorHAnsi"/>
          <w:b/>
          <w:bCs/>
        </w:rPr>
        <w:t>Recommended readings:</w:t>
      </w:r>
    </w:p>
    <w:p w14:paraId="57B1D32C" w14:textId="77777777" w:rsidR="00024D06" w:rsidRPr="00A23C5A" w:rsidRDefault="00024D06" w:rsidP="00350331">
      <w:pPr>
        <w:numPr>
          <w:ilvl w:val="0"/>
          <w:numId w:val="3"/>
        </w:numPr>
        <w:spacing w:after="0" w:line="240" w:lineRule="auto"/>
        <w:ind w:left="504"/>
        <w:contextualSpacing/>
        <w:rPr>
          <w:rFonts w:asciiTheme="majorHAnsi" w:eastAsiaTheme="minorEastAsia" w:hAnsiTheme="majorHAnsi" w:cstheme="majorHAnsi"/>
          <w:color w:val="000000" w:themeColor="text1"/>
        </w:rPr>
      </w:pPr>
      <w:r w:rsidRPr="00A23C5A">
        <w:rPr>
          <w:rFonts w:asciiTheme="majorHAnsi" w:hAnsiTheme="majorHAnsi" w:cstheme="majorHAnsi"/>
          <w:color w:val="000000" w:themeColor="text1"/>
        </w:rPr>
        <w:lastRenderedPageBreak/>
        <w:t xml:space="preserve">Choi, Y.J., </w:t>
      </w:r>
      <w:proofErr w:type="spellStart"/>
      <w:r w:rsidRPr="00A23C5A">
        <w:rPr>
          <w:rFonts w:asciiTheme="majorHAnsi" w:hAnsiTheme="majorHAnsi" w:cstheme="majorHAnsi"/>
          <w:color w:val="000000" w:themeColor="text1"/>
        </w:rPr>
        <w:t>Orpinas</w:t>
      </w:r>
      <w:proofErr w:type="spellEnd"/>
      <w:r w:rsidRPr="00A23C5A">
        <w:rPr>
          <w:rFonts w:asciiTheme="majorHAnsi" w:hAnsiTheme="majorHAnsi" w:cstheme="majorHAnsi"/>
          <w:color w:val="000000" w:themeColor="text1"/>
        </w:rPr>
        <w:t xml:space="preserve">, P., Kim, I., &amp; Ko, K.S. (2019). </w:t>
      </w:r>
      <w:hyperlink r:id="rId118">
        <w:r w:rsidRPr="00A23C5A">
          <w:rPr>
            <w:rFonts w:asciiTheme="majorHAnsi" w:hAnsiTheme="majorHAnsi" w:cstheme="majorHAnsi"/>
            <w:color w:val="0563C1" w:themeColor="hyperlink"/>
            <w:u w:val="single"/>
          </w:rPr>
          <w:t>Korean clergy for healthy families: Online intervention for preventing intimate partner violence</w:t>
        </w:r>
      </w:hyperlink>
      <w:r w:rsidRPr="00A23C5A">
        <w:rPr>
          <w:rFonts w:asciiTheme="majorHAnsi" w:hAnsiTheme="majorHAnsi" w:cstheme="majorHAnsi"/>
          <w:color w:val="000000" w:themeColor="text1"/>
        </w:rPr>
        <w:t xml:space="preserve">. </w:t>
      </w:r>
      <w:r w:rsidRPr="00A23C5A">
        <w:rPr>
          <w:rFonts w:asciiTheme="majorHAnsi" w:hAnsiTheme="majorHAnsi" w:cstheme="majorHAnsi"/>
          <w:i/>
          <w:iCs/>
          <w:color w:val="000000" w:themeColor="text1"/>
        </w:rPr>
        <w:t>Global Health Promotion</w:t>
      </w:r>
      <w:r w:rsidRPr="00A23C5A">
        <w:rPr>
          <w:rFonts w:asciiTheme="majorHAnsi" w:hAnsiTheme="majorHAnsi" w:cstheme="majorHAnsi"/>
          <w:color w:val="000000" w:themeColor="text1"/>
        </w:rPr>
        <w:t xml:space="preserve">, </w:t>
      </w:r>
      <w:r w:rsidRPr="00A23C5A">
        <w:rPr>
          <w:rFonts w:asciiTheme="majorHAnsi" w:hAnsiTheme="majorHAnsi" w:cstheme="majorHAnsi"/>
          <w:i/>
          <w:iCs/>
          <w:color w:val="3A3A3A"/>
        </w:rPr>
        <w:t>26</w:t>
      </w:r>
      <w:r w:rsidRPr="00A23C5A">
        <w:rPr>
          <w:rFonts w:asciiTheme="majorHAnsi" w:hAnsiTheme="majorHAnsi" w:cstheme="majorHAnsi"/>
          <w:color w:val="3A3A3A"/>
        </w:rPr>
        <w:t xml:space="preserve">(4), 25–32. </w:t>
      </w:r>
    </w:p>
    <w:p w14:paraId="5BFF124E" w14:textId="77777777" w:rsidR="00024D06" w:rsidRPr="00A23C5A" w:rsidRDefault="00024D06" w:rsidP="00350331">
      <w:pPr>
        <w:numPr>
          <w:ilvl w:val="0"/>
          <w:numId w:val="3"/>
        </w:numPr>
        <w:spacing w:after="0" w:line="240" w:lineRule="auto"/>
        <w:ind w:left="504"/>
        <w:contextualSpacing/>
        <w:jc w:val="both"/>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color w:val="000000"/>
        </w:rPr>
        <w:t>Erez</w:t>
      </w:r>
      <w:proofErr w:type="spellEnd"/>
      <w:r w:rsidRPr="00A23C5A">
        <w:rPr>
          <w:rFonts w:asciiTheme="majorHAnsi" w:eastAsia="Times New Roman" w:hAnsiTheme="majorHAnsi" w:cstheme="majorHAnsi"/>
          <w:color w:val="000000"/>
        </w:rPr>
        <w:t xml:space="preserve">, E., Adelman, M., &amp; Gregory, C. (2009). </w:t>
      </w:r>
      <w:hyperlink r:id="rId119" w:history="1">
        <w:r w:rsidRPr="00A23C5A">
          <w:rPr>
            <w:rFonts w:asciiTheme="majorHAnsi" w:eastAsia="Times New Roman" w:hAnsiTheme="majorHAnsi" w:cstheme="majorHAnsi"/>
            <w:color w:val="0563C1" w:themeColor="hyperlink"/>
            <w:u w:val="single"/>
          </w:rPr>
          <w:t>Intersections of immigration and domestic violence</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Feminist Criminology</w:t>
      </w:r>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4</w:t>
      </w:r>
      <w:r w:rsidRPr="00A23C5A">
        <w:rPr>
          <w:rFonts w:asciiTheme="majorHAnsi" w:eastAsia="Times New Roman" w:hAnsiTheme="majorHAnsi" w:cstheme="majorHAnsi"/>
          <w:color w:val="000000"/>
        </w:rPr>
        <w:t xml:space="preserve">, 32–56. </w:t>
      </w:r>
    </w:p>
    <w:p w14:paraId="10F1D50F" w14:textId="40C45EA2" w:rsidR="00024D06" w:rsidRDefault="00024D06" w:rsidP="00024D06">
      <w:pPr>
        <w:numPr>
          <w:ilvl w:val="0"/>
          <w:numId w:val="3"/>
        </w:numPr>
        <w:spacing w:after="0" w:line="240" w:lineRule="auto"/>
        <w:ind w:left="504"/>
        <w:contextualSpacing/>
        <w:jc w:val="both"/>
        <w:textAlignment w:val="baseline"/>
        <w:rPr>
          <w:rFonts w:asciiTheme="majorHAnsi" w:eastAsiaTheme="minorEastAsia" w:hAnsiTheme="majorHAnsi" w:cstheme="majorHAnsi"/>
        </w:rPr>
      </w:pPr>
      <w:r w:rsidRPr="009948E8">
        <w:rPr>
          <w:rFonts w:asciiTheme="majorHAnsi" w:eastAsia="Times New Roman" w:hAnsiTheme="majorHAnsi" w:cstheme="majorHAnsi"/>
          <w:lang w:val="fr-FR"/>
        </w:rPr>
        <w:t xml:space="preserve">Rai, A., &amp; Choi, Y. J. (2021). </w:t>
      </w:r>
      <w:hyperlink r:id="rId120" w:history="1">
        <w:r w:rsidRPr="00A23C5A">
          <w:rPr>
            <w:rFonts w:asciiTheme="majorHAnsi" w:eastAsia="Times New Roman" w:hAnsiTheme="majorHAnsi" w:cstheme="majorHAnsi"/>
            <w:color w:val="0563C1" w:themeColor="hyperlink"/>
            <w:u w:val="single"/>
          </w:rPr>
          <w:t>Domestic violence victimization among South Asian immigrant men and women in the United States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Journal of Interpersonal Violence,</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14</w:t>
      </w:r>
      <w:r w:rsidRPr="00A23C5A">
        <w:rPr>
          <w:rFonts w:asciiTheme="majorHAnsi" w:eastAsia="Times New Roman" w:hAnsiTheme="majorHAnsi" w:cstheme="majorHAnsi"/>
        </w:rPr>
        <w:t>(1), 1-36.</w:t>
      </w:r>
    </w:p>
    <w:p w14:paraId="486F5587" w14:textId="77777777" w:rsidR="00350331" w:rsidRPr="00350331" w:rsidRDefault="00350331" w:rsidP="00350331">
      <w:pPr>
        <w:spacing w:after="0" w:line="240" w:lineRule="auto"/>
        <w:ind w:left="144"/>
        <w:contextualSpacing/>
        <w:jc w:val="both"/>
        <w:textAlignment w:val="baseline"/>
        <w:rPr>
          <w:rFonts w:asciiTheme="majorHAnsi" w:eastAsiaTheme="minorEastAsia" w:hAnsiTheme="majorHAnsi" w:cstheme="majorHAnsi"/>
        </w:rPr>
      </w:pPr>
    </w:p>
    <w:p w14:paraId="28874E15" w14:textId="4E5802E5" w:rsidR="00024D06" w:rsidRDefault="00E30CA8" w:rsidP="00350331">
      <w:pPr>
        <w:spacing w:before="120" w:after="120" w:line="240" w:lineRule="auto"/>
        <w:rPr>
          <w:rFonts w:asciiTheme="majorHAnsi" w:hAnsiTheme="majorHAnsi" w:cstheme="majorHAnsi"/>
          <w:b/>
          <w:sz w:val="24"/>
          <w:szCs w:val="24"/>
        </w:rPr>
      </w:pPr>
      <w:r>
        <w:rPr>
          <w:rFonts w:asciiTheme="majorHAnsi" w:hAnsiTheme="majorHAnsi" w:cstheme="majorHAnsi"/>
          <w:b/>
          <w:sz w:val="24"/>
          <w:szCs w:val="24"/>
        </w:rPr>
        <w:t>Module 12- Intimate partner violence/Domestic v</w:t>
      </w:r>
      <w:r w:rsidR="00024D06" w:rsidRPr="00350331">
        <w:rPr>
          <w:rFonts w:asciiTheme="majorHAnsi" w:hAnsiTheme="majorHAnsi" w:cstheme="majorHAnsi"/>
          <w:b/>
          <w:sz w:val="24"/>
          <w:szCs w:val="24"/>
        </w:rPr>
        <w:t>iolence IV</w:t>
      </w:r>
    </w:p>
    <w:p w14:paraId="2173F66A" w14:textId="6D872DE1"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continue learning and deepening knowledge from modules 9, 10, and 11.</w:t>
      </w:r>
    </w:p>
    <w:p w14:paraId="69CB46DB" w14:textId="77777777" w:rsidR="00024D06" w:rsidRPr="00350331" w:rsidRDefault="00024D06" w:rsidP="00350331">
      <w:pPr>
        <w:spacing w:before="120" w:after="120" w:line="240" w:lineRule="auto"/>
        <w:ind w:left="144"/>
        <w:rPr>
          <w:rFonts w:asciiTheme="majorHAnsi" w:hAnsiTheme="majorHAnsi" w:cstheme="majorHAnsi"/>
          <w:b/>
        </w:rPr>
      </w:pPr>
      <w:r w:rsidRPr="00350331">
        <w:rPr>
          <w:rFonts w:asciiTheme="majorHAnsi" w:hAnsiTheme="majorHAnsi" w:cstheme="majorHAnsi"/>
          <w:b/>
        </w:rPr>
        <w:t>Learning Objectives:</w:t>
      </w:r>
    </w:p>
    <w:p w14:paraId="366A277C" w14:textId="761C02BA" w:rsidR="00024D06" w:rsidRPr="00A23C5A" w:rsidRDefault="00024D06" w:rsidP="00350331">
      <w:pPr>
        <w:spacing w:before="120" w:after="120" w:line="240" w:lineRule="auto"/>
        <w:ind w:left="144"/>
        <w:rPr>
          <w:rFonts w:asciiTheme="majorHAnsi" w:hAnsiTheme="majorHAnsi" w:cstheme="majorHAnsi"/>
        </w:rPr>
      </w:pPr>
      <w:r w:rsidRPr="00A23C5A">
        <w:rPr>
          <w:rFonts w:asciiTheme="majorHAnsi" w:hAnsiTheme="majorHAnsi" w:cstheme="majorHAnsi"/>
        </w:rPr>
        <w:t>At the end of this class, students will</w:t>
      </w:r>
      <w:r w:rsidR="00350331">
        <w:rPr>
          <w:rFonts w:asciiTheme="majorHAnsi" w:hAnsiTheme="majorHAnsi" w:cstheme="majorHAnsi"/>
        </w:rPr>
        <w:t xml:space="preserve"> be able to</w:t>
      </w:r>
      <w:r w:rsidRPr="00A23C5A">
        <w:rPr>
          <w:rFonts w:asciiTheme="majorHAnsi" w:hAnsiTheme="majorHAnsi" w:cstheme="majorHAnsi"/>
        </w:rPr>
        <w:t>:</w:t>
      </w:r>
    </w:p>
    <w:p w14:paraId="2179976A"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b/>
        </w:rPr>
      </w:pPr>
      <w:r w:rsidRPr="00A23C5A">
        <w:rPr>
          <w:rFonts w:asciiTheme="majorHAnsi" w:hAnsiTheme="majorHAnsi" w:cstheme="majorHAnsi"/>
        </w:rPr>
        <w:t>List the various power and control strategies used in IPV.</w:t>
      </w:r>
    </w:p>
    <w:p w14:paraId="50B28F67"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b/>
        </w:rPr>
      </w:pPr>
      <w:r w:rsidRPr="00A23C5A">
        <w:rPr>
          <w:rFonts w:asciiTheme="majorHAnsi" w:hAnsiTheme="majorHAnsi" w:cstheme="majorHAnsi"/>
        </w:rPr>
        <w:t>Reflect on effects of pandemic on domestic violence.</w:t>
      </w:r>
    </w:p>
    <w:p w14:paraId="6D3450B6"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b/>
        </w:rPr>
      </w:pPr>
      <w:r w:rsidRPr="00A23C5A">
        <w:rPr>
          <w:rFonts w:asciiTheme="majorHAnsi" w:hAnsiTheme="majorHAnsi" w:cstheme="majorHAnsi"/>
        </w:rPr>
        <w:t>Discuss some of theories used to explain domestic violence.</w:t>
      </w:r>
    </w:p>
    <w:p w14:paraId="0B093E59"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rPr>
      </w:pPr>
      <w:r w:rsidRPr="00A23C5A">
        <w:rPr>
          <w:rFonts w:asciiTheme="majorHAnsi" w:hAnsiTheme="majorHAnsi" w:cstheme="majorHAnsi"/>
        </w:rPr>
        <w:t>Examine the intersections between gender inequality and domestic violence.</w:t>
      </w:r>
    </w:p>
    <w:p w14:paraId="7CA982EB"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rPr>
      </w:pPr>
      <w:r w:rsidRPr="00A23C5A">
        <w:rPr>
          <w:rFonts w:asciiTheme="majorHAnsi" w:hAnsiTheme="majorHAnsi" w:cstheme="majorHAnsi"/>
        </w:rPr>
        <w:t>Explore advocacy strategies to support victim safety. (Class activity)</w:t>
      </w:r>
    </w:p>
    <w:p w14:paraId="0E10601E" w14:textId="77777777" w:rsidR="00024D06" w:rsidRPr="00A23C5A" w:rsidRDefault="00024D06" w:rsidP="00350331">
      <w:pPr>
        <w:numPr>
          <w:ilvl w:val="1"/>
          <w:numId w:val="40"/>
        </w:numPr>
        <w:spacing w:after="0" w:line="240" w:lineRule="auto"/>
        <w:ind w:left="504"/>
        <w:contextualSpacing/>
        <w:rPr>
          <w:rFonts w:asciiTheme="majorHAnsi" w:hAnsiTheme="majorHAnsi" w:cstheme="majorHAnsi"/>
        </w:rPr>
      </w:pPr>
      <w:r w:rsidRPr="00A23C5A">
        <w:rPr>
          <w:rFonts w:asciiTheme="majorHAnsi" w:hAnsiTheme="majorHAnsi" w:cstheme="majorHAnsi"/>
        </w:rPr>
        <w:t>Illustrate examples of universal screening in field internship.</w:t>
      </w:r>
    </w:p>
    <w:p w14:paraId="2544245C" w14:textId="77777777" w:rsidR="00024D06" w:rsidRPr="00A23C5A" w:rsidRDefault="00024D06" w:rsidP="00350331">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Required readings:</w:t>
      </w:r>
    </w:p>
    <w:p w14:paraId="42339F82" w14:textId="77777777" w:rsidR="00024D06" w:rsidRPr="00350331" w:rsidRDefault="006D0D51" w:rsidP="00350331">
      <w:pPr>
        <w:pStyle w:val="ListParagraph"/>
        <w:numPr>
          <w:ilvl w:val="0"/>
          <w:numId w:val="41"/>
        </w:numPr>
        <w:spacing w:before="120" w:after="120" w:line="240" w:lineRule="auto"/>
        <w:ind w:left="504"/>
        <w:rPr>
          <w:rFonts w:asciiTheme="majorHAnsi" w:hAnsiTheme="majorHAnsi" w:cstheme="majorHAnsi"/>
        </w:rPr>
      </w:pPr>
      <w:hyperlink r:id="rId121" w:history="1">
        <w:r w:rsidR="00024D06" w:rsidRPr="00350331">
          <w:rPr>
            <w:rFonts w:asciiTheme="majorHAnsi" w:hAnsiTheme="majorHAnsi" w:cstheme="majorHAnsi"/>
            <w:color w:val="0563C1" w:themeColor="hyperlink"/>
            <w:u w:val="single"/>
          </w:rPr>
          <w:t>Power and Control Wheel</w:t>
        </w:r>
      </w:hyperlink>
    </w:p>
    <w:p w14:paraId="517B2002" w14:textId="77777777" w:rsidR="00024D06" w:rsidRPr="00A23C5A" w:rsidRDefault="00024D06" w:rsidP="00350331">
      <w:pPr>
        <w:numPr>
          <w:ilvl w:val="0"/>
          <w:numId w:val="41"/>
        </w:numPr>
        <w:spacing w:before="120" w:after="120" w:line="240" w:lineRule="auto"/>
        <w:ind w:left="504"/>
        <w:jc w:val="both"/>
        <w:textAlignment w:val="baseline"/>
        <w:rPr>
          <w:rFonts w:asciiTheme="majorHAnsi" w:eastAsia="Times New Roman" w:hAnsiTheme="majorHAnsi" w:cstheme="majorHAnsi"/>
        </w:rPr>
      </w:pPr>
      <w:r w:rsidRPr="00A23C5A">
        <w:rPr>
          <w:rFonts w:asciiTheme="majorHAnsi" w:eastAsia="Times New Roman" w:hAnsiTheme="majorHAnsi" w:cstheme="majorHAnsi"/>
        </w:rPr>
        <w:t>Rai, A.,</w:t>
      </w:r>
      <w:r w:rsidRPr="00A23C5A">
        <w:rPr>
          <w:rFonts w:asciiTheme="majorHAnsi" w:eastAsia="Times New Roman" w:hAnsiTheme="majorHAnsi" w:cstheme="majorHAnsi"/>
          <w:b/>
          <w:bCs/>
        </w:rPr>
        <w:t xml:space="preserve"> </w:t>
      </w:r>
      <w:r w:rsidRPr="00A23C5A">
        <w:rPr>
          <w:rFonts w:asciiTheme="majorHAnsi" w:eastAsia="Times New Roman" w:hAnsiTheme="majorHAnsi" w:cstheme="majorHAnsi"/>
        </w:rPr>
        <w:t>Perkins, N. &amp; Grossman, S.</w:t>
      </w:r>
      <w:r w:rsidRPr="00A23C5A">
        <w:rPr>
          <w:rFonts w:asciiTheme="majorHAnsi" w:eastAsia="Times New Roman" w:hAnsiTheme="majorHAnsi" w:cstheme="majorHAnsi"/>
          <w:b/>
          <w:bCs/>
        </w:rPr>
        <w:t xml:space="preserve"> </w:t>
      </w:r>
      <w:r w:rsidRPr="00A23C5A">
        <w:rPr>
          <w:rFonts w:asciiTheme="majorHAnsi" w:eastAsia="Times New Roman" w:hAnsiTheme="majorHAnsi" w:cstheme="majorHAnsi"/>
        </w:rPr>
        <w:t xml:space="preserve">(2020). </w:t>
      </w:r>
      <w:hyperlink r:id="rId122" w:history="1">
        <w:r w:rsidRPr="00A23C5A">
          <w:rPr>
            <w:rFonts w:asciiTheme="majorHAnsi" w:eastAsia="Times New Roman" w:hAnsiTheme="majorHAnsi" w:cstheme="majorHAnsi"/>
            <w:color w:val="0563C1" w:themeColor="hyperlink"/>
            <w:u w:val="single"/>
          </w:rPr>
          <w:t>The effects of COVID-19 on domestic violence and immigrant families</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iCs/>
        </w:rPr>
        <w:t>Greenwich Social Work Review, 2</w:t>
      </w:r>
      <w:r w:rsidRPr="00A23C5A">
        <w:rPr>
          <w:rFonts w:asciiTheme="majorHAnsi" w:eastAsia="Times New Roman" w:hAnsiTheme="majorHAnsi" w:cstheme="majorHAnsi"/>
        </w:rPr>
        <w:t xml:space="preserve">(1), 84-96. </w:t>
      </w:r>
    </w:p>
    <w:p w14:paraId="7B87C823" w14:textId="77777777" w:rsidR="00024D06" w:rsidRPr="00A23C5A" w:rsidRDefault="00024D06" w:rsidP="00350331">
      <w:pPr>
        <w:numPr>
          <w:ilvl w:val="0"/>
          <w:numId w:val="41"/>
        </w:numPr>
        <w:spacing w:before="120" w:after="120" w:line="240" w:lineRule="auto"/>
        <w:ind w:left="504"/>
        <w:jc w:val="both"/>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rPr>
        <w:t xml:space="preserve">Webster, K., Ward, A., Diemer, K., Flood, M., Honey, N., Morgan, J., </w:t>
      </w:r>
      <w:proofErr w:type="spellStart"/>
      <w:r w:rsidRPr="00A23C5A">
        <w:rPr>
          <w:rFonts w:asciiTheme="majorHAnsi" w:eastAsia="Times New Roman" w:hAnsiTheme="majorHAnsi" w:cstheme="majorHAnsi"/>
          <w:color w:val="000000"/>
        </w:rPr>
        <w:t>Politoff</w:t>
      </w:r>
      <w:proofErr w:type="spellEnd"/>
      <w:r w:rsidRPr="00A23C5A">
        <w:rPr>
          <w:rFonts w:asciiTheme="majorHAnsi" w:eastAsia="Times New Roman" w:hAnsiTheme="majorHAnsi" w:cstheme="majorHAnsi"/>
          <w:color w:val="000000"/>
        </w:rPr>
        <w:t xml:space="preserve">, V., Powell, A., &amp; Stubbs, J. (2021). </w:t>
      </w:r>
      <w:hyperlink r:id="rId123" w:history="1">
        <w:r w:rsidRPr="00A23C5A">
          <w:rPr>
            <w:rFonts w:asciiTheme="majorHAnsi" w:eastAsia="Times New Roman" w:hAnsiTheme="majorHAnsi" w:cstheme="majorHAnsi"/>
            <w:color w:val="0563C1" w:themeColor="hyperlink"/>
            <w:u w:val="single"/>
          </w:rPr>
          <w:t>How are gender inequality and violence against women related? Findings from a population-level community attitudes survey</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 xml:space="preserve">Australian Journal of Social </w:t>
      </w:r>
      <w:proofErr w:type="spellStart"/>
      <w:r w:rsidRPr="00A23C5A">
        <w:rPr>
          <w:rFonts w:asciiTheme="majorHAnsi" w:eastAsia="Times New Roman" w:hAnsiTheme="majorHAnsi" w:cstheme="majorHAnsi"/>
          <w:i/>
          <w:iCs/>
          <w:color w:val="000000"/>
        </w:rPr>
        <w:t>ssues</w:t>
      </w:r>
      <w:proofErr w:type="spellEnd"/>
      <w:r w:rsidRPr="00A23C5A">
        <w:rPr>
          <w:rFonts w:asciiTheme="majorHAnsi" w:eastAsia="Times New Roman" w:hAnsiTheme="majorHAnsi" w:cstheme="majorHAnsi"/>
          <w:i/>
          <w:iCs/>
          <w:color w:val="000000"/>
        </w:rPr>
        <w:t>, 56</w:t>
      </w:r>
      <w:r w:rsidRPr="00A23C5A">
        <w:rPr>
          <w:rFonts w:asciiTheme="majorHAnsi" w:eastAsia="Times New Roman" w:hAnsiTheme="majorHAnsi" w:cstheme="majorHAnsi"/>
          <w:color w:val="000000"/>
        </w:rPr>
        <w:t>(3), 374-392.</w:t>
      </w:r>
    </w:p>
    <w:p w14:paraId="2315D7A2" w14:textId="77777777" w:rsidR="00024D06" w:rsidRPr="00A23C5A" w:rsidRDefault="00024D06" w:rsidP="00350331">
      <w:pPr>
        <w:numPr>
          <w:ilvl w:val="0"/>
          <w:numId w:val="41"/>
        </w:numPr>
        <w:spacing w:before="120" w:after="120" w:line="240" w:lineRule="auto"/>
        <w:ind w:left="504"/>
        <w:contextualSpacing/>
        <w:textAlignment w:val="baseline"/>
        <w:rPr>
          <w:rFonts w:asciiTheme="majorHAnsi" w:eastAsia="Times New Roman" w:hAnsiTheme="majorHAnsi" w:cstheme="majorHAnsi"/>
        </w:rPr>
      </w:pPr>
      <w:proofErr w:type="spellStart"/>
      <w:r w:rsidRPr="00A23C5A">
        <w:rPr>
          <w:rFonts w:asciiTheme="majorHAnsi" w:eastAsia="Times New Roman" w:hAnsiTheme="majorHAnsi" w:cstheme="majorHAnsi"/>
          <w:color w:val="000000"/>
        </w:rPr>
        <w:t>Yick</w:t>
      </w:r>
      <w:proofErr w:type="spellEnd"/>
      <w:r w:rsidRPr="00A23C5A">
        <w:rPr>
          <w:rFonts w:asciiTheme="majorHAnsi" w:eastAsia="Times New Roman" w:hAnsiTheme="majorHAnsi" w:cstheme="majorHAnsi"/>
          <w:color w:val="000000"/>
        </w:rPr>
        <w:t xml:space="preserve">, A. G. (2007). </w:t>
      </w:r>
      <w:hyperlink r:id="rId124" w:history="1">
        <w:r w:rsidRPr="00A23C5A">
          <w:rPr>
            <w:rFonts w:asciiTheme="majorHAnsi" w:eastAsia="Times New Roman" w:hAnsiTheme="majorHAnsi" w:cstheme="majorHAnsi"/>
            <w:color w:val="0563C1" w:themeColor="hyperlink"/>
            <w:u w:val="single"/>
          </w:rPr>
          <w:t>Role of culture and context: Ethical issues in research with Asian Americans and immigrants’ intimate violence</w:t>
        </w:r>
      </w:hyperlink>
      <w:r w:rsidRPr="00A23C5A">
        <w:rPr>
          <w:rFonts w:asciiTheme="majorHAnsi" w:eastAsia="Times New Roman" w:hAnsiTheme="majorHAnsi" w:cstheme="majorHAnsi"/>
          <w:color w:val="000000"/>
        </w:rPr>
        <w:t xml:space="preserve">. </w:t>
      </w:r>
      <w:r w:rsidRPr="00A23C5A">
        <w:rPr>
          <w:rFonts w:asciiTheme="majorHAnsi" w:eastAsia="Times New Roman" w:hAnsiTheme="majorHAnsi" w:cstheme="majorHAnsi"/>
          <w:i/>
          <w:iCs/>
          <w:color w:val="000000"/>
        </w:rPr>
        <w:t>Journal of Family Violence, 22</w:t>
      </w:r>
      <w:r w:rsidRPr="00A23C5A">
        <w:rPr>
          <w:rFonts w:asciiTheme="majorHAnsi" w:eastAsia="Times New Roman" w:hAnsiTheme="majorHAnsi" w:cstheme="majorHAnsi"/>
          <w:color w:val="000000"/>
        </w:rPr>
        <w:t xml:space="preserve">(5), 277-285. </w:t>
      </w:r>
    </w:p>
    <w:p w14:paraId="0DBDD890" w14:textId="6A2CF629" w:rsidR="00024D06" w:rsidRPr="00A23C5A" w:rsidRDefault="00024D06" w:rsidP="00024D06">
      <w:pPr>
        <w:rPr>
          <w:rFonts w:asciiTheme="majorHAnsi" w:eastAsiaTheme="minorEastAsia" w:hAnsiTheme="majorHAnsi" w:cstheme="majorHAnsi"/>
          <w:b/>
          <w:bCs/>
        </w:rPr>
      </w:pPr>
    </w:p>
    <w:p w14:paraId="4729D6B7" w14:textId="77777777" w:rsidR="00024D06" w:rsidRPr="00A23C5A" w:rsidRDefault="00024D06" w:rsidP="00350331">
      <w:pPr>
        <w:spacing w:before="120" w:after="120" w:line="240" w:lineRule="auto"/>
        <w:ind w:left="144"/>
        <w:rPr>
          <w:rFonts w:asciiTheme="majorHAnsi" w:eastAsiaTheme="minorEastAsia" w:hAnsiTheme="majorHAnsi" w:cstheme="majorHAnsi"/>
          <w:b/>
          <w:bCs/>
        </w:rPr>
      </w:pPr>
      <w:r w:rsidRPr="00A23C5A">
        <w:rPr>
          <w:rFonts w:asciiTheme="majorHAnsi" w:eastAsiaTheme="minorEastAsia" w:hAnsiTheme="majorHAnsi" w:cstheme="majorHAnsi"/>
          <w:b/>
          <w:bCs/>
        </w:rPr>
        <w:t>Recommended readings:</w:t>
      </w:r>
    </w:p>
    <w:p w14:paraId="2B1F127C" w14:textId="77777777" w:rsidR="00024D06" w:rsidRPr="00A23C5A" w:rsidRDefault="00024D06" w:rsidP="00350331">
      <w:pPr>
        <w:numPr>
          <w:ilvl w:val="0"/>
          <w:numId w:val="3"/>
        </w:numPr>
        <w:spacing w:after="0" w:line="240" w:lineRule="auto"/>
        <w:ind w:left="504"/>
        <w:contextualSpacing/>
        <w:jc w:val="both"/>
        <w:textAlignment w:val="baseline"/>
        <w:rPr>
          <w:rFonts w:asciiTheme="majorHAnsi" w:eastAsia="Times New Roman" w:hAnsiTheme="majorHAnsi" w:cstheme="majorHAnsi"/>
        </w:rPr>
      </w:pPr>
      <w:r w:rsidRPr="00A23C5A">
        <w:rPr>
          <w:rFonts w:asciiTheme="majorHAnsi" w:eastAsia="Arial" w:hAnsiTheme="majorHAnsi" w:cstheme="majorHAnsi"/>
          <w:color w:val="222222"/>
        </w:rPr>
        <w:t xml:space="preserve">Schneider, E. M. (2008). </w:t>
      </w:r>
      <w:hyperlink r:id="rId125" w:anchor="metadata_info_tab_contents" w:history="1">
        <w:r w:rsidRPr="00A23C5A">
          <w:rPr>
            <w:rFonts w:asciiTheme="majorHAnsi" w:eastAsia="Arial" w:hAnsiTheme="majorHAnsi" w:cstheme="majorHAnsi"/>
            <w:color w:val="0563C1" w:themeColor="hyperlink"/>
            <w:u w:val="single"/>
          </w:rPr>
          <w:t>Domestic violence law reform in the twenty-first century: Looking back and looking forward</w:t>
        </w:r>
      </w:hyperlink>
      <w:r w:rsidRPr="00A23C5A">
        <w:rPr>
          <w:rFonts w:asciiTheme="majorHAnsi" w:eastAsia="Arial" w:hAnsiTheme="majorHAnsi" w:cstheme="majorHAnsi"/>
          <w:color w:val="222222"/>
        </w:rPr>
        <w:t xml:space="preserve">. </w:t>
      </w:r>
      <w:r w:rsidRPr="00A23C5A">
        <w:rPr>
          <w:rFonts w:asciiTheme="majorHAnsi" w:eastAsia="Arial" w:hAnsiTheme="majorHAnsi" w:cstheme="majorHAnsi"/>
          <w:i/>
          <w:color w:val="222222"/>
        </w:rPr>
        <w:t>Family Law Quarterly</w:t>
      </w:r>
      <w:r w:rsidRPr="00A23C5A">
        <w:rPr>
          <w:rFonts w:asciiTheme="majorHAnsi" w:eastAsia="Arial" w:hAnsiTheme="majorHAnsi" w:cstheme="majorHAnsi"/>
          <w:color w:val="222222"/>
        </w:rPr>
        <w:t xml:space="preserve">, </w:t>
      </w:r>
      <w:r w:rsidRPr="00A23C5A">
        <w:rPr>
          <w:rFonts w:asciiTheme="majorHAnsi" w:eastAsia="Arial" w:hAnsiTheme="majorHAnsi" w:cstheme="majorHAnsi"/>
          <w:i/>
          <w:color w:val="222222"/>
        </w:rPr>
        <w:t>42</w:t>
      </w:r>
      <w:r w:rsidRPr="00A23C5A">
        <w:rPr>
          <w:rFonts w:asciiTheme="majorHAnsi" w:eastAsia="Arial" w:hAnsiTheme="majorHAnsi" w:cstheme="majorHAnsi"/>
          <w:color w:val="222222"/>
        </w:rPr>
        <w:t xml:space="preserve">(3), 353-363. </w:t>
      </w:r>
    </w:p>
    <w:p w14:paraId="6214D704" w14:textId="77777777" w:rsidR="00024D06" w:rsidRPr="00A23C5A" w:rsidRDefault="00024D06" w:rsidP="00350331">
      <w:pPr>
        <w:numPr>
          <w:ilvl w:val="0"/>
          <w:numId w:val="3"/>
        </w:numPr>
        <w:spacing w:after="0" w:line="240" w:lineRule="auto"/>
        <w:ind w:left="504"/>
        <w:contextualSpacing/>
        <w:jc w:val="both"/>
        <w:textAlignment w:val="baseline"/>
        <w:rPr>
          <w:rFonts w:asciiTheme="majorHAnsi" w:eastAsia="Times New Roman" w:hAnsiTheme="majorHAnsi" w:cstheme="majorHAnsi"/>
        </w:rPr>
      </w:pPr>
      <w:r w:rsidRPr="00A23C5A">
        <w:rPr>
          <w:rFonts w:asciiTheme="majorHAnsi" w:eastAsia="Times New Roman" w:hAnsiTheme="majorHAnsi" w:cstheme="majorHAnsi"/>
          <w:color w:val="000000"/>
          <w:lang w:val="es-419"/>
        </w:rPr>
        <w:t xml:space="preserve">Torres Munguía, J.A., Martínez-Zarzoso, I. (2021). </w:t>
      </w:r>
      <w:hyperlink r:id="rId126" w:history="1">
        <w:r w:rsidRPr="00A23C5A">
          <w:rPr>
            <w:rFonts w:asciiTheme="majorHAnsi" w:eastAsia="Times New Roman" w:hAnsiTheme="majorHAnsi" w:cstheme="majorHAnsi"/>
            <w:color w:val="0563C1" w:themeColor="hyperlink"/>
            <w:u w:val="single"/>
          </w:rPr>
          <w:t>Examining gender inequalities in factors associated with income poverty in Mexican rural households</w:t>
        </w:r>
      </w:hyperlink>
      <w:r w:rsidRPr="00A23C5A">
        <w:rPr>
          <w:rFonts w:asciiTheme="majorHAnsi" w:eastAsia="Times New Roman" w:hAnsiTheme="majorHAnsi" w:cstheme="majorHAnsi"/>
          <w:color w:val="000000"/>
        </w:rPr>
        <w:t xml:space="preserve">. </w:t>
      </w:r>
      <w:proofErr w:type="spellStart"/>
      <w:r w:rsidRPr="00A23C5A">
        <w:rPr>
          <w:rFonts w:asciiTheme="majorHAnsi" w:eastAsia="Times New Roman" w:hAnsiTheme="majorHAnsi" w:cstheme="majorHAnsi"/>
          <w:color w:val="000000"/>
        </w:rPr>
        <w:t>P</w:t>
      </w:r>
      <w:r w:rsidRPr="00A23C5A">
        <w:rPr>
          <w:rFonts w:asciiTheme="majorHAnsi" w:eastAsia="Times New Roman" w:hAnsiTheme="majorHAnsi" w:cstheme="majorHAnsi"/>
          <w:i/>
          <w:iCs/>
          <w:color w:val="000000"/>
        </w:rPr>
        <w:t>los</w:t>
      </w:r>
      <w:proofErr w:type="spellEnd"/>
      <w:r w:rsidRPr="00A23C5A">
        <w:rPr>
          <w:rFonts w:asciiTheme="majorHAnsi" w:eastAsia="Times New Roman" w:hAnsiTheme="majorHAnsi" w:cstheme="majorHAnsi"/>
          <w:i/>
          <w:iCs/>
          <w:color w:val="000000"/>
        </w:rPr>
        <w:t xml:space="preserve"> One, 16(</w:t>
      </w:r>
      <w:r w:rsidRPr="00A23C5A">
        <w:rPr>
          <w:rFonts w:asciiTheme="majorHAnsi" w:eastAsia="Times New Roman" w:hAnsiTheme="majorHAnsi" w:cstheme="majorHAnsi"/>
          <w:color w:val="000000"/>
        </w:rPr>
        <w:t>11), 1-25.</w:t>
      </w:r>
    </w:p>
    <w:p w14:paraId="40159786" w14:textId="57C4FDB8" w:rsidR="00024D06" w:rsidRDefault="00024D06" w:rsidP="00024D06">
      <w:pPr>
        <w:numPr>
          <w:ilvl w:val="0"/>
          <w:numId w:val="3"/>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Yick</w:t>
      </w:r>
      <w:proofErr w:type="spellEnd"/>
      <w:r w:rsidRPr="00A23C5A">
        <w:rPr>
          <w:rFonts w:asciiTheme="majorHAnsi" w:hAnsiTheme="majorHAnsi" w:cstheme="majorHAnsi"/>
        </w:rPr>
        <w:t xml:space="preserve">, A. G., &amp; </w:t>
      </w:r>
      <w:proofErr w:type="spellStart"/>
      <w:r w:rsidRPr="00A23C5A">
        <w:rPr>
          <w:rFonts w:asciiTheme="majorHAnsi" w:hAnsiTheme="majorHAnsi" w:cstheme="majorHAnsi"/>
        </w:rPr>
        <w:t>Oomen</w:t>
      </w:r>
      <w:proofErr w:type="spellEnd"/>
      <w:r w:rsidRPr="00A23C5A">
        <w:rPr>
          <w:rFonts w:asciiTheme="majorHAnsi" w:hAnsiTheme="majorHAnsi" w:cstheme="majorHAnsi"/>
        </w:rPr>
        <w:t xml:space="preserve">-Early, J. (2009). </w:t>
      </w:r>
      <w:hyperlink r:id="rId127" w:history="1">
        <w:r w:rsidRPr="00A23C5A">
          <w:rPr>
            <w:rFonts w:asciiTheme="majorHAnsi" w:hAnsiTheme="majorHAnsi" w:cstheme="majorHAnsi"/>
            <w:color w:val="0563C1" w:themeColor="hyperlink"/>
            <w:u w:val="single"/>
          </w:rPr>
          <w:t>Using the PEN-3 model to plan culturally competent domestic violence intervention and prevention services in Chinese American and immigrant communities</w:t>
        </w:r>
      </w:hyperlink>
      <w:r w:rsidRPr="00A23C5A">
        <w:rPr>
          <w:rFonts w:asciiTheme="majorHAnsi" w:hAnsiTheme="majorHAnsi" w:cstheme="majorHAnsi"/>
        </w:rPr>
        <w:t xml:space="preserve">. </w:t>
      </w:r>
      <w:r w:rsidRPr="00A23C5A">
        <w:rPr>
          <w:rFonts w:asciiTheme="majorHAnsi" w:hAnsiTheme="majorHAnsi" w:cstheme="majorHAnsi"/>
          <w:i/>
          <w:iCs/>
        </w:rPr>
        <w:t>Health Education, 109</w:t>
      </w:r>
      <w:r w:rsidRPr="00A23C5A">
        <w:rPr>
          <w:rFonts w:asciiTheme="majorHAnsi" w:hAnsiTheme="majorHAnsi" w:cstheme="majorHAnsi"/>
        </w:rPr>
        <w:t xml:space="preserve">(2), 125-139. </w:t>
      </w:r>
    </w:p>
    <w:p w14:paraId="3B4660B3" w14:textId="77777777" w:rsidR="00350331" w:rsidRPr="00350331" w:rsidRDefault="00350331" w:rsidP="00350331">
      <w:pPr>
        <w:spacing w:after="0" w:line="240" w:lineRule="auto"/>
        <w:ind w:left="144"/>
        <w:contextualSpacing/>
        <w:rPr>
          <w:rFonts w:asciiTheme="majorHAnsi" w:hAnsiTheme="majorHAnsi" w:cstheme="majorHAnsi"/>
        </w:rPr>
      </w:pPr>
    </w:p>
    <w:p w14:paraId="1762D463" w14:textId="5BC13B14" w:rsidR="00024D06" w:rsidRDefault="00024D06" w:rsidP="00350331">
      <w:pPr>
        <w:spacing w:before="120" w:after="120" w:line="240" w:lineRule="auto"/>
        <w:rPr>
          <w:rFonts w:asciiTheme="majorHAnsi" w:hAnsiTheme="majorHAnsi" w:cstheme="majorHAnsi"/>
          <w:b/>
          <w:sz w:val="24"/>
          <w:szCs w:val="24"/>
        </w:rPr>
      </w:pPr>
      <w:r w:rsidRPr="00350331">
        <w:rPr>
          <w:rFonts w:asciiTheme="majorHAnsi" w:hAnsiTheme="majorHAnsi" w:cstheme="majorHAnsi"/>
          <w:b/>
          <w:sz w:val="24"/>
          <w:szCs w:val="24"/>
        </w:rPr>
        <w:t xml:space="preserve">Module 13- Elder abuse </w:t>
      </w:r>
    </w:p>
    <w:p w14:paraId="1F04627B" w14:textId="2ABFDDD6" w:rsidR="00C34696" w:rsidRPr="00C34696" w:rsidRDefault="00C34696" w:rsidP="00C34696">
      <w:pPr>
        <w:spacing w:after="0" w:line="240" w:lineRule="auto"/>
        <w:ind w:left="144"/>
        <w:rPr>
          <w:rFonts w:asciiTheme="majorHAnsi" w:hAnsiTheme="majorHAnsi" w:cstheme="majorHAnsi"/>
          <w:b/>
        </w:rPr>
      </w:pPr>
      <w:r w:rsidRPr="00C34696">
        <w:rPr>
          <w:rFonts w:asciiTheme="majorHAnsi" w:hAnsiTheme="majorHAnsi" w:cstheme="majorHAnsi"/>
        </w:rPr>
        <w:t>In this module, students will challenge assumptions of elder abuse, expand understanding of this form of family violence, and learn strategies for multi-level intervention.</w:t>
      </w:r>
    </w:p>
    <w:p w14:paraId="457A923C" w14:textId="77777777" w:rsidR="00024D06" w:rsidRPr="00350331" w:rsidRDefault="00024D06" w:rsidP="00024D06">
      <w:pPr>
        <w:rPr>
          <w:rFonts w:asciiTheme="majorHAnsi" w:hAnsiTheme="majorHAnsi" w:cstheme="majorHAnsi"/>
          <w:b/>
        </w:rPr>
      </w:pPr>
      <w:r w:rsidRPr="00350331">
        <w:rPr>
          <w:rFonts w:asciiTheme="majorHAnsi" w:hAnsiTheme="majorHAnsi" w:cstheme="majorHAnsi"/>
          <w:b/>
        </w:rPr>
        <w:t>Learning Objectives:</w:t>
      </w:r>
    </w:p>
    <w:p w14:paraId="0A48F173" w14:textId="67AF780F" w:rsidR="00024D06" w:rsidRPr="00A23C5A" w:rsidRDefault="00024D06" w:rsidP="00024D06">
      <w:pPr>
        <w:rPr>
          <w:rFonts w:asciiTheme="majorHAnsi" w:hAnsiTheme="majorHAnsi" w:cstheme="majorHAnsi"/>
        </w:rPr>
      </w:pPr>
      <w:r w:rsidRPr="00A23C5A">
        <w:rPr>
          <w:rFonts w:asciiTheme="majorHAnsi" w:hAnsiTheme="majorHAnsi" w:cstheme="majorHAnsi"/>
        </w:rPr>
        <w:t xml:space="preserve">At the end of this </w:t>
      </w:r>
      <w:r w:rsidR="00350331">
        <w:rPr>
          <w:rFonts w:asciiTheme="majorHAnsi" w:hAnsiTheme="majorHAnsi" w:cstheme="majorHAnsi"/>
        </w:rPr>
        <w:t>class, students will be able to:</w:t>
      </w:r>
    </w:p>
    <w:p w14:paraId="2B63809A" w14:textId="77777777" w:rsidR="00024D06" w:rsidRPr="00A23C5A" w:rsidRDefault="00024D06" w:rsidP="00350331">
      <w:pPr>
        <w:numPr>
          <w:ilvl w:val="1"/>
          <w:numId w:val="42"/>
        </w:numPr>
        <w:spacing w:after="0" w:line="240" w:lineRule="auto"/>
        <w:ind w:left="504"/>
        <w:contextualSpacing/>
        <w:rPr>
          <w:rFonts w:asciiTheme="majorHAnsi" w:hAnsiTheme="majorHAnsi" w:cstheme="majorHAnsi"/>
          <w:b/>
        </w:rPr>
      </w:pPr>
      <w:r w:rsidRPr="00A23C5A">
        <w:rPr>
          <w:rFonts w:asciiTheme="majorHAnsi" w:hAnsiTheme="majorHAnsi" w:cstheme="majorHAnsi"/>
        </w:rPr>
        <w:lastRenderedPageBreak/>
        <w:t>List the dynamics present in elder abuse.</w:t>
      </w:r>
    </w:p>
    <w:p w14:paraId="234953C9" w14:textId="77777777" w:rsidR="00024D06" w:rsidRPr="00A23C5A" w:rsidRDefault="00024D06" w:rsidP="00350331">
      <w:pPr>
        <w:numPr>
          <w:ilvl w:val="1"/>
          <w:numId w:val="42"/>
        </w:numPr>
        <w:spacing w:after="0" w:line="240" w:lineRule="auto"/>
        <w:ind w:left="504"/>
        <w:contextualSpacing/>
        <w:rPr>
          <w:rFonts w:asciiTheme="majorHAnsi" w:hAnsiTheme="majorHAnsi" w:cstheme="majorHAnsi"/>
          <w:b/>
        </w:rPr>
      </w:pPr>
      <w:r w:rsidRPr="00A23C5A">
        <w:rPr>
          <w:rFonts w:asciiTheme="majorHAnsi" w:hAnsiTheme="majorHAnsi" w:cstheme="majorHAnsi"/>
        </w:rPr>
        <w:t>Explain the intergenerational transmission of sibling and elder violence.</w:t>
      </w:r>
    </w:p>
    <w:p w14:paraId="4F201691" w14:textId="77777777" w:rsidR="00024D06" w:rsidRPr="00A23C5A" w:rsidRDefault="00024D06" w:rsidP="00350331">
      <w:pPr>
        <w:numPr>
          <w:ilvl w:val="1"/>
          <w:numId w:val="42"/>
        </w:numPr>
        <w:spacing w:after="0" w:line="240" w:lineRule="auto"/>
        <w:ind w:left="504"/>
        <w:contextualSpacing/>
        <w:rPr>
          <w:rFonts w:asciiTheme="majorHAnsi" w:hAnsiTheme="majorHAnsi" w:cstheme="majorHAnsi"/>
          <w:b/>
        </w:rPr>
      </w:pPr>
      <w:r w:rsidRPr="00A23C5A">
        <w:rPr>
          <w:rFonts w:asciiTheme="majorHAnsi" w:hAnsiTheme="majorHAnsi" w:cstheme="majorHAnsi"/>
        </w:rPr>
        <w:t>Describe interventions used in elder abuse.</w:t>
      </w:r>
    </w:p>
    <w:p w14:paraId="1D0E9CA2" w14:textId="77777777" w:rsidR="00024D06" w:rsidRPr="00A23C5A" w:rsidRDefault="00024D06" w:rsidP="00350331">
      <w:pPr>
        <w:numPr>
          <w:ilvl w:val="1"/>
          <w:numId w:val="42"/>
        </w:numPr>
        <w:spacing w:after="0" w:line="240" w:lineRule="auto"/>
        <w:ind w:left="504"/>
        <w:contextualSpacing/>
        <w:rPr>
          <w:rFonts w:asciiTheme="majorHAnsi" w:hAnsiTheme="majorHAnsi" w:cstheme="majorHAnsi"/>
        </w:rPr>
      </w:pPr>
      <w:r w:rsidRPr="00A23C5A">
        <w:rPr>
          <w:rFonts w:asciiTheme="majorHAnsi" w:hAnsiTheme="majorHAnsi" w:cstheme="majorHAnsi"/>
        </w:rPr>
        <w:t>Examine elder abuse policy and its impact on practice.</w:t>
      </w:r>
    </w:p>
    <w:p w14:paraId="549BB22A" w14:textId="77777777" w:rsidR="00024D06" w:rsidRPr="00A23C5A" w:rsidRDefault="00024D06" w:rsidP="00350331">
      <w:pPr>
        <w:numPr>
          <w:ilvl w:val="1"/>
          <w:numId w:val="42"/>
        </w:numPr>
        <w:spacing w:after="0" w:line="240" w:lineRule="auto"/>
        <w:ind w:left="504"/>
        <w:contextualSpacing/>
        <w:rPr>
          <w:rFonts w:asciiTheme="majorHAnsi" w:hAnsiTheme="majorHAnsi" w:cstheme="majorHAnsi"/>
        </w:rPr>
      </w:pPr>
      <w:r w:rsidRPr="00A23C5A">
        <w:rPr>
          <w:rFonts w:asciiTheme="majorHAnsi" w:hAnsiTheme="majorHAnsi" w:cstheme="majorHAnsi"/>
        </w:rPr>
        <w:t>Explore advocacy strategies to support older adult safety. (Class activity)</w:t>
      </w:r>
    </w:p>
    <w:p w14:paraId="740EE1C0" w14:textId="77777777" w:rsidR="00024D06" w:rsidRPr="00A23C5A" w:rsidRDefault="00024D06" w:rsidP="00350331">
      <w:pPr>
        <w:spacing w:after="0" w:line="240" w:lineRule="auto"/>
        <w:ind w:left="144"/>
        <w:rPr>
          <w:rFonts w:asciiTheme="majorHAnsi" w:hAnsiTheme="majorHAnsi" w:cstheme="majorHAnsi"/>
          <w:b/>
        </w:rPr>
      </w:pPr>
      <w:r w:rsidRPr="00A23C5A">
        <w:rPr>
          <w:rFonts w:asciiTheme="majorHAnsi" w:hAnsiTheme="majorHAnsi" w:cstheme="majorHAnsi"/>
          <w:b/>
        </w:rPr>
        <w:t>Required readings:</w:t>
      </w:r>
    </w:p>
    <w:p w14:paraId="79F7838C" w14:textId="77777777" w:rsidR="00024D06" w:rsidRPr="00E30CA8" w:rsidRDefault="006D0D51" w:rsidP="00E30CA8">
      <w:pPr>
        <w:pStyle w:val="ListParagraph"/>
        <w:numPr>
          <w:ilvl w:val="0"/>
          <w:numId w:val="43"/>
        </w:numPr>
        <w:spacing w:after="0" w:line="240" w:lineRule="auto"/>
        <w:ind w:left="504"/>
        <w:rPr>
          <w:rFonts w:asciiTheme="majorHAnsi" w:hAnsiTheme="majorHAnsi" w:cstheme="majorHAnsi"/>
        </w:rPr>
      </w:pPr>
      <w:hyperlink r:id="rId128" w:history="1">
        <w:r w:rsidR="00024D06" w:rsidRPr="00E30CA8">
          <w:rPr>
            <w:rFonts w:asciiTheme="majorHAnsi" w:hAnsiTheme="majorHAnsi" w:cstheme="majorHAnsi"/>
            <w:color w:val="0563C1" w:themeColor="hyperlink"/>
            <w:u w:val="single"/>
          </w:rPr>
          <w:t>Elder abuse wheel</w:t>
        </w:r>
      </w:hyperlink>
      <w:r w:rsidR="00024D06" w:rsidRPr="00E30CA8">
        <w:rPr>
          <w:rFonts w:asciiTheme="majorHAnsi" w:hAnsiTheme="majorHAnsi" w:cstheme="majorHAnsi"/>
        </w:rPr>
        <w:t xml:space="preserve"> </w:t>
      </w:r>
    </w:p>
    <w:p w14:paraId="277E9B5B" w14:textId="77777777" w:rsidR="00024D06" w:rsidRPr="00A23C5A" w:rsidRDefault="00024D06" w:rsidP="00E30CA8">
      <w:pPr>
        <w:numPr>
          <w:ilvl w:val="0"/>
          <w:numId w:val="43"/>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Blancato</w:t>
      </w:r>
      <w:proofErr w:type="spellEnd"/>
      <w:r w:rsidRPr="00A23C5A">
        <w:rPr>
          <w:rFonts w:asciiTheme="majorHAnsi" w:hAnsiTheme="majorHAnsi" w:cstheme="majorHAnsi"/>
        </w:rPr>
        <w:t xml:space="preserve"> R. B. &amp; Whitmire, M. (2020). </w:t>
      </w:r>
      <w:hyperlink r:id="rId129" w:history="1">
        <w:r w:rsidRPr="00A23C5A">
          <w:rPr>
            <w:rFonts w:asciiTheme="majorHAnsi" w:hAnsiTheme="majorHAnsi" w:cstheme="majorHAnsi"/>
            <w:color w:val="0563C1" w:themeColor="hyperlink"/>
            <w:u w:val="single"/>
          </w:rPr>
          <w:t>Elder justice policy: Where we are now and where do we go next?</w:t>
        </w:r>
      </w:hyperlink>
      <w:r w:rsidRPr="00A23C5A">
        <w:rPr>
          <w:rFonts w:asciiTheme="majorHAnsi" w:hAnsiTheme="majorHAnsi" w:cstheme="majorHAnsi"/>
        </w:rPr>
        <w:t xml:space="preserve"> </w:t>
      </w:r>
      <w:r w:rsidRPr="00A23C5A">
        <w:rPr>
          <w:rFonts w:asciiTheme="majorHAnsi" w:hAnsiTheme="majorHAnsi" w:cstheme="majorHAnsi"/>
          <w:i/>
        </w:rPr>
        <w:t>Journal of American Society on Aging, 44</w:t>
      </w:r>
      <w:r w:rsidRPr="00A23C5A">
        <w:rPr>
          <w:rFonts w:asciiTheme="majorHAnsi" w:hAnsiTheme="majorHAnsi" w:cstheme="majorHAnsi"/>
        </w:rPr>
        <w:t>(1), 106-110.</w:t>
      </w:r>
    </w:p>
    <w:p w14:paraId="3F1AB186" w14:textId="77777777" w:rsidR="00024D06" w:rsidRPr="00A23C5A" w:rsidRDefault="00024D06" w:rsidP="00E30CA8">
      <w:pPr>
        <w:numPr>
          <w:ilvl w:val="0"/>
          <w:numId w:val="43"/>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Dyer, C.B., Murdock, C. </w:t>
      </w:r>
      <w:proofErr w:type="spellStart"/>
      <w:r w:rsidRPr="00A23C5A">
        <w:rPr>
          <w:rFonts w:asciiTheme="majorHAnsi" w:hAnsiTheme="majorHAnsi" w:cstheme="majorHAnsi"/>
        </w:rPr>
        <w:t>Hiner</w:t>
      </w:r>
      <w:proofErr w:type="spellEnd"/>
      <w:r w:rsidRPr="00A23C5A">
        <w:rPr>
          <w:rFonts w:asciiTheme="majorHAnsi" w:hAnsiTheme="majorHAnsi" w:cstheme="majorHAnsi"/>
        </w:rPr>
        <w:t xml:space="preserve">, J. </w:t>
      </w:r>
      <w:proofErr w:type="spellStart"/>
      <w:r w:rsidRPr="00A23C5A">
        <w:rPr>
          <w:rFonts w:asciiTheme="majorHAnsi" w:hAnsiTheme="majorHAnsi" w:cstheme="majorHAnsi"/>
        </w:rPr>
        <w:t>Halphen</w:t>
      </w:r>
      <w:proofErr w:type="spellEnd"/>
      <w:r w:rsidRPr="00A23C5A">
        <w:rPr>
          <w:rFonts w:asciiTheme="majorHAnsi" w:hAnsiTheme="majorHAnsi" w:cstheme="majorHAnsi"/>
        </w:rPr>
        <w:t xml:space="preserve">, J. &amp; Burnett, J. (2020). </w:t>
      </w:r>
      <w:hyperlink r:id="rId130" w:history="1">
        <w:r w:rsidRPr="00A23C5A">
          <w:rPr>
            <w:rFonts w:asciiTheme="majorHAnsi" w:hAnsiTheme="majorHAnsi" w:cstheme="majorHAnsi"/>
            <w:color w:val="0563C1" w:themeColor="hyperlink"/>
            <w:u w:val="single"/>
          </w:rPr>
          <w:t>Elder mistreatment intervention: Strategies for connecting with diverse and rural populations</w:t>
        </w:r>
      </w:hyperlink>
      <w:r w:rsidRPr="00A23C5A">
        <w:rPr>
          <w:rFonts w:asciiTheme="majorHAnsi" w:hAnsiTheme="majorHAnsi" w:cstheme="majorHAnsi"/>
        </w:rPr>
        <w:t xml:space="preserve">. </w:t>
      </w:r>
      <w:r w:rsidRPr="00A23C5A">
        <w:rPr>
          <w:rFonts w:asciiTheme="majorHAnsi" w:hAnsiTheme="majorHAnsi" w:cstheme="majorHAnsi"/>
          <w:i/>
        </w:rPr>
        <w:t>Generations, 44</w:t>
      </w:r>
      <w:r w:rsidRPr="00A23C5A">
        <w:rPr>
          <w:rFonts w:asciiTheme="majorHAnsi" w:hAnsiTheme="majorHAnsi" w:cstheme="majorHAnsi"/>
        </w:rPr>
        <w:t>(10, 91-97.</w:t>
      </w:r>
    </w:p>
    <w:p w14:paraId="7E1935BF" w14:textId="77777777" w:rsidR="00024D06" w:rsidRPr="00A23C5A" w:rsidRDefault="00024D06" w:rsidP="00E30CA8">
      <w:pPr>
        <w:numPr>
          <w:ilvl w:val="0"/>
          <w:numId w:val="43"/>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Perkins, N., </w:t>
      </w:r>
      <w:proofErr w:type="spellStart"/>
      <w:r w:rsidRPr="00A23C5A">
        <w:rPr>
          <w:rFonts w:asciiTheme="majorHAnsi" w:hAnsiTheme="majorHAnsi" w:cstheme="majorHAnsi"/>
        </w:rPr>
        <w:t>Spira</w:t>
      </w:r>
      <w:proofErr w:type="spellEnd"/>
      <w:r w:rsidRPr="00A23C5A">
        <w:rPr>
          <w:rFonts w:asciiTheme="majorHAnsi" w:hAnsiTheme="majorHAnsi" w:cstheme="majorHAnsi"/>
        </w:rPr>
        <w:t xml:space="preserve">, M. &amp; Key J.E. (2018). </w:t>
      </w:r>
      <w:hyperlink r:id="rId131" w:history="1">
        <w:r w:rsidRPr="00A23C5A">
          <w:rPr>
            <w:rFonts w:asciiTheme="majorHAnsi" w:hAnsiTheme="majorHAnsi" w:cstheme="majorHAnsi"/>
            <w:color w:val="0563C1" w:themeColor="hyperlink"/>
            <w:u w:val="single"/>
          </w:rPr>
          <w:t>Intergenerational transmission of physical and emotional sibling violence: A potential connection to elder abuse</w:t>
        </w:r>
      </w:hyperlink>
      <w:r w:rsidRPr="00A23C5A">
        <w:rPr>
          <w:rFonts w:asciiTheme="majorHAnsi" w:hAnsiTheme="majorHAnsi" w:cstheme="majorHAnsi"/>
        </w:rPr>
        <w:t xml:space="preserve">. </w:t>
      </w:r>
      <w:r w:rsidRPr="00A23C5A">
        <w:rPr>
          <w:rFonts w:asciiTheme="majorHAnsi" w:hAnsiTheme="majorHAnsi" w:cstheme="majorHAnsi"/>
          <w:i/>
        </w:rPr>
        <w:t>Journal of Contemporary Social Services, 99</w:t>
      </w:r>
      <w:r w:rsidRPr="00A23C5A">
        <w:rPr>
          <w:rFonts w:asciiTheme="majorHAnsi" w:hAnsiTheme="majorHAnsi" w:cstheme="majorHAnsi"/>
        </w:rPr>
        <w:t xml:space="preserve">(3), 256-268. </w:t>
      </w:r>
    </w:p>
    <w:p w14:paraId="282FD8F3" w14:textId="77777777" w:rsidR="00024D06" w:rsidRPr="00A23C5A" w:rsidRDefault="00024D06" w:rsidP="00E30CA8">
      <w:pPr>
        <w:numPr>
          <w:ilvl w:val="0"/>
          <w:numId w:val="43"/>
        </w:numPr>
        <w:spacing w:after="0" w:line="240" w:lineRule="auto"/>
        <w:ind w:left="504"/>
        <w:contextualSpacing/>
        <w:rPr>
          <w:rFonts w:asciiTheme="majorHAnsi" w:hAnsiTheme="majorHAnsi" w:cstheme="majorHAnsi"/>
        </w:rPr>
      </w:pPr>
      <w:r w:rsidRPr="00A23C5A">
        <w:rPr>
          <w:rFonts w:asciiTheme="majorHAnsi" w:hAnsiTheme="majorHAnsi" w:cstheme="majorHAnsi"/>
          <w:lang w:val="de-DE"/>
        </w:rPr>
        <w:t xml:space="preserve">Wang, X.M., </w:t>
      </w:r>
      <w:proofErr w:type="spellStart"/>
      <w:r w:rsidRPr="00A23C5A">
        <w:rPr>
          <w:rFonts w:asciiTheme="majorHAnsi" w:hAnsiTheme="majorHAnsi" w:cstheme="majorHAnsi"/>
          <w:lang w:val="de-DE"/>
        </w:rPr>
        <w:t>Brisbin</w:t>
      </w:r>
      <w:proofErr w:type="spellEnd"/>
      <w:r w:rsidRPr="00A23C5A">
        <w:rPr>
          <w:rFonts w:asciiTheme="majorHAnsi" w:hAnsiTheme="majorHAnsi" w:cstheme="majorHAnsi"/>
          <w:lang w:val="de-DE"/>
        </w:rPr>
        <w:t xml:space="preserve">, S. Loo, T. &amp; Straus, S. (2015). </w:t>
      </w:r>
      <w:hyperlink r:id="rId132" w:history="1">
        <w:r w:rsidRPr="00A23C5A">
          <w:rPr>
            <w:rFonts w:asciiTheme="majorHAnsi" w:hAnsiTheme="majorHAnsi" w:cstheme="majorHAnsi"/>
            <w:color w:val="0563C1" w:themeColor="hyperlink"/>
            <w:u w:val="single"/>
          </w:rPr>
          <w:t xml:space="preserve">Elder abuse: An approach to identification, </w:t>
        </w:r>
        <w:proofErr w:type="gramStart"/>
        <w:r w:rsidRPr="00A23C5A">
          <w:rPr>
            <w:rFonts w:asciiTheme="majorHAnsi" w:hAnsiTheme="majorHAnsi" w:cstheme="majorHAnsi"/>
            <w:color w:val="0563C1" w:themeColor="hyperlink"/>
            <w:u w:val="single"/>
          </w:rPr>
          <w:t>assessment</w:t>
        </w:r>
        <w:proofErr w:type="gramEnd"/>
        <w:r w:rsidRPr="00A23C5A">
          <w:rPr>
            <w:rFonts w:asciiTheme="majorHAnsi" w:hAnsiTheme="majorHAnsi" w:cstheme="majorHAnsi"/>
            <w:color w:val="0563C1" w:themeColor="hyperlink"/>
            <w:u w:val="single"/>
          </w:rPr>
          <w:t xml:space="preserve"> and intervention</w:t>
        </w:r>
      </w:hyperlink>
      <w:r w:rsidRPr="00A23C5A">
        <w:rPr>
          <w:rFonts w:asciiTheme="majorHAnsi" w:hAnsiTheme="majorHAnsi" w:cstheme="majorHAnsi"/>
        </w:rPr>
        <w:t xml:space="preserve">. </w:t>
      </w:r>
      <w:r w:rsidRPr="00A23C5A">
        <w:rPr>
          <w:rFonts w:asciiTheme="majorHAnsi" w:hAnsiTheme="majorHAnsi" w:cstheme="majorHAnsi"/>
          <w:i/>
        </w:rPr>
        <w:t>CMAJ: Canadian Medical Association Journal, 187</w:t>
      </w:r>
      <w:r w:rsidRPr="00A23C5A">
        <w:rPr>
          <w:rFonts w:asciiTheme="majorHAnsi" w:hAnsiTheme="majorHAnsi" w:cstheme="majorHAnsi"/>
        </w:rPr>
        <w:t>(8), 575-581.</w:t>
      </w:r>
    </w:p>
    <w:p w14:paraId="185DEB8B" w14:textId="36BCA236" w:rsidR="00024D06" w:rsidRPr="00E30CA8" w:rsidRDefault="00024D06" w:rsidP="00024D06">
      <w:pPr>
        <w:numPr>
          <w:ilvl w:val="0"/>
          <w:numId w:val="43"/>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Westwood, S. (2019). </w:t>
      </w:r>
      <w:hyperlink r:id="rId133" w:history="1">
        <w:r w:rsidRPr="00A23C5A">
          <w:rPr>
            <w:rFonts w:asciiTheme="majorHAnsi" w:hAnsiTheme="majorHAnsi" w:cstheme="majorHAnsi"/>
            <w:color w:val="0563C1" w:themeColor="hyperlink"/>
            <w:u w:val="single"/>
          </w:rPr>
          <w:t>Abuse and older lesbian, gay bisexual, and trans (LGBT) people: A commentary and research agenda</w:t>
        </w:r>
      </w:hyperlink>
      <w:r w:rsidRPr="00A23C5A">
        <w:rPr>
          <w:rFonts w:asciiTheme="majorHAnsi" w:hAnsiTheme="majorHAnsi" w:cstheme="majorHAnsi"/>
        </w:rPr>
        <w:t xml:space="preserve">. </w:t>
      </w:r>
      <w:r w:rsidRPr="00A23C5A">
        <w:rPr>
          <w:rFonts w:asciiTheme="majorHAnsi" w:hAnsiTheme="majorHAnsi" w:cstheme="majorHAnsi"/>
          <w:i/>
          <w:iCs/>
        </w:rPr>
        <w:t>Journal of Elder Abuse &amp; Neglect, 31</w:t>
      </w:r>
      <w:r w:rsidRPr="00A23C5A">
        <w:rPr>
          <w:rFonts w:asciiTheme="majorHAnsi" w:hAnsiTheme="majorHAnsi" w:cstheme="majorHAnsi"/>
        </w:rPr>
        <w:t>(2), 97-114.</w:t>
      </w:r>
    </w:p>
    <w:p w14:paraId="6621F3B5" w14:textId="77777777" w:rsidR="00024D06" w:rsidRPr="00A23C5A" w:rsidRDefault="00024D06" w:rsidP="00E30CA8">
      <w:pPr>
        <w:spacing w:before="120" w:after="120" w:line="240" w:lineRule="auto"/>
        <w:ind w:left="144"/>
        <w:rPr>
          <w:rFonts w:asciiTheme="majorHAnsi" w:hAnsiTheme="majorHAnsi" w:cstheme="majorHAnsi"/>
          <w:b/>
          <w:bCs/>
        </w:rPr>
      </w:pPr>
      <w:r w:rsidRPr="00A23C5A">
        <w:rPr>
          <w:rFonts w:asciiTheme="majorHAnsi" w:hAnsiTheme="majorHAnsi" w:cstheme="majorHAnsi"/>
          <w:b/>
          <w:bCs/>
        </w:rPr>
        <w:t>Recommended readings:</w:t>
      </w:r>
    </w:p>
    <w:p w14:paraId="3F8F5A25"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Bomba</w:t>
      </w:r>
      <w:proofErr w:type="spellEnd"/>
      <w:r w:rsidRPr="00A23C5A">
        <w:rPr>
          <w:rFonts w:asciiTheme="majorHAnsi" w:hAnsiTheme="majorHAnsi" w:cstheme="majorHAnsi"/>
        </w:rPr>
        <w:t xml:space="preserve">, P.A. (2006). </w:t>
      </w:r>
      <w:hyperlink r:id="rId134" w:history="1">
        <w:r w:rsidRPr="00A23C5A">
          <w:rPr>
            <w:rFonts w:asciiTheme="majorHAnsi" w:hAnsiTheme="majorHAnsi" w:cstheme="majorHAnsi"/>
            <w:color w:val="0563C1" w:themeColor="hyperlink"/>
            <w:u w:val="single"/>
          </w:rPr>
          <w:t>Use of a single page elder abuse assessment and management tool: A practitioner’s approach to identifying elder mistreatment</w:t>
        </w:r>
      </w:hyperlink>
      <w:r w:rsidRPr="00A23C5A">
        <w:rPr>
          <w:rFonts w:asciiTheme="majorHAnsi" w:hAnsiTheme="majorHAnsi" w:cstheme="majorHAnsi"/>
        </w:rPr>
        <w:t xml:space="preserve">. </w:t>
      </w:r>
      <w:r w:rsidRPr="00A23C5A">
        <w:rPr>
          <w:rFonts w:asciiTheme="majorHAnsi" w:hAnsiTheme="majorHAnsi" w:cstheme="majorHAnsi"/>
          <w:i/>
        </w:rPr>
        <w:t>Journal of Gerontological Social Work, 46</w:t>
      </w:r>
      <w:r w:rsidRPr="00A23C5A">
        <w:rPr>
          <w:rFonts w:asciiTheme="majorHAnsi" w:hAnsiTheme="majorHAnsi" w:cstheme="majorHAnsi"/>
        </w:rPr>
        <w:t>(3/4), 103-122.</w:t>
      </w:r>
    </w:p>
    <w:p w14:paraId="79820CCA"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Daly, J.M. &amp; </w:t>
      </w:r>
      <w:proofErr w:type="spellStart"/>
      <w:r w:rsidRPr="00A23C5A">
        <w:rPr>
          <w:rFonts w:asciiTheme="majorHAnsi" w:hAnsiTheme="majorHAnsi" w:cstheme="majorHAnsi"/>
        </w:rPr>
        <w:t>Jogerst</w:t>
      </w:r>
      <w:proofErr w:type="spellEnd"/>
      <w:r w:rsidRPr="00A23C5A">
        <w:rPr>
          <w:rFonts w:asciiTheme="majorHAnsi" w:hAnsiTheme="majorHAnsi" w:cstheme="majorHAnsi"/>
        </w:rPr>
        <w:t xml:space="preserve">, G. (2021). </w:t>
      </w:r>
      <w:hyperlink r:id="rId135" w:history="1">
        <w:r w:rsidRPr="00A23C5A">
          <w:rPr>
            <w:rFonts w:asciiTheme="majorHAnsi" w:hAnsiTheme="majorHAnsi" w:cstheme="majorHAnsi"/>
            <w:color w:val="0563C1" w:themeColor="hyperlink"/>
            <w:u w:val="single"/>
          </w:rPr>
          <w:t>Statute definitions of elder abuse</w:t>
        </w:r>
      </w:hyperlink>
      <w:r w:rsidRPr="00A23C5A">
        <w:rPr>
          <w:rFonts w:asciiTheme="majorHAnsi" w:hAnsiTheme="majorHAnsi" w:cstheme="majorHAnsi"/>
        </w:rPr>
        <w:t xml:space="preserve">. </w:t>
      </w:r>
      <w:r w:rsidRPr="00A23C5A">
        <w:rPr>
          <w:rFonts w:asciiTheme="majorHAnsi" w:hAnsiTheme="majorHAnsi" w:cstheme="majorHAnsi"/>
          <w:i/>
        </w:rPr>
        <w:t>Journal of Elder Abuse &amp; Neglect, 13</w:t>
      </w:r>
      <w:r w:rsidRPr="00A23C5A">
        <w:rPr>
          <w:rFonts w:asciiTheme="majorHAnsi" w:hAnsiTheme="majorHAnsi" w:cstheme="majorHAnsi"/>
        </w:rPr>
        <w:t>(4), 39-57.</w:t>
      </w:r>
    </w:p>
    <w:p w14:paraId="0D3188F0"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Fearing, G. Sheppard, C.L. McDonald, L. Beaulieu, M. &amp; Hitzig, S.L. (2017). </w:t>
      </w:r>
      <w:hyperlink r:id="rId136" w:history="1">
        <w:r w:rsidRPr="00A23C5A">
          <w:rPr>
            <w:rFonts w:asciiTheme="majorHAnsi" w:hAnsiTheme="majorHAnsi" w:cstheme="majorHAnsi"/>
            <w:color w:val="0563C1" w:themeColor="hyperlink"/>
            <w:u w:val="single"/>
          </w:rPr>
          <w:t>A systematic review on community-based interventions for elder abuse and neglect.</w:t>
        </w:r>
      </w:hyperlink>
      <w:r w:rsidRPr="00A23C5A">
        <w:rPr>
          <w:rFonts w:asciiTheme="majorHAnsi" w:hAnsiTheme="majorHAnsi" w:cstheme="majorHAnsi"/>
          <w:i/>
        </w:rPr>
        <w:t xml:space="preserve"> Journal of Elder Abuse &amp; Neglect, 29</w:t>
      </w:r>
      <w:r w:rsidRPr="00A23C5A">
        <w:rPr>
          <w:rFonts w:asciiTheme="majorHAnsi" w:hAnsiTheme="majorHAnsi" w:cstheme="majorHAnsi"/>
        </w:rPr>
        <w:t>(2/3), 102-133.</w:t>
      </w:r>
    </w:p>
    <w:p w14:paraId="405F13DD"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Jackson, S.O. (2015). </w:t>
      </w:r>
      <w:hyperlink r:id="rId137" w:history="1">
        <w:r w:rsidRPr="00A23C5A">
          <w:rPr>
            <w:rFonts w:asciiTheme="majorHAnsi" w:hAnsiTheme="majorHAnsi" w:cstheme="majorHAnsi"/>
            <w:color w:val="0563C1" w:themeColor="hyperlink"/>
            <w:u w:val="single"/>
          </w:rPr>
          <w:t>The impact of relationship dynamics on the detection and reporting of elder abuse occurring in domestic settings</w:t>
        </w:r>
      </w:hyperlink>
      <w:r w:rsidRPr="00A23C5A">
        <w:rPr>
          <w:rFonts w:asciiTheme="majorHAnsi" w:hAnsiTheme="majorHAnsi" w:cstheme="majorHAnsi"/>
        </w:rPr>
        <w:t xml:space="preserve">. </w:t>
      </w:r>
      <w:r w:rsidRPr="00A23C5A">
        <w:rPr>
          <w:rFonts w:asciiTheme="majorHAnsi" w:hAnsiTheme="majorHAnsi" w:cstheme="majorHAnsi"/>
          <w:i/>
        </w:rPr>
        <w:t>Journal of Elder Abuse &amp; Neglect, 27</w:t>
      </w:r>
      <w:r w:rsidRPr="00A23C5A">
        <w:rPr>
          <w:rFonts w:asciiTheme="majorHAnsi" w:hAnsiTheme="majorHAnsi" w:cstheme="majorHAnsi"/>
        </w:rPr>
        <w:t>(2), 121-145.</w:t>
      </w:r>
    </w:p>
    <w:p w14:paraId="1A89D35D"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Lockhart, L.L. &amp; </w:t>
      </w:r>
      <w:proofErr w:type="spellStart"/>
      <w:r w:rsidRPr="00A23C5A">
        <w:rPr>
          <w:rFonts w:asciiTheme="majorHAnsi" w:hAnsiTheme="majorHAnsi" w:cstheme="majorHAnsi"/>
        </w:rPr>
        <w:t>Danis</w:t>
      </w:r>
      <w:proofErr w:type="spellEnd"/>
      <w:r w:rsidRPr="00A23C5A">
        <w:rPr>
          <w:rFonts w:asciiTheme="majorHAnsi" w:hAnsiTheme="majorHAnsi" w:cstheme="majorHAnsi"/>
        </w:rPr>
        <w:t xml:space="preserve">, F.S. (2010). Domestic violence: Intersectionality and culturally competent practice. </w:t>
      </w:r>
      <w:hyperlink r:id="rId138" w:history="1">
        <w:r w:rsidRPr="00A23C5A">
          <w:rPr>
            <w:rFonts w:asciiTheme="majorHAnsi" w:hAnsiTheme="majorHAnsi" w:cstheme="majorHAnsi"/>
            <w:color w:val="0563C1" w:themeColor="hyperlink"/>
            <w:u w:val="single"/>
          </w:rPr>
          <w:t>Chapter 7: Domestic abuse in later life.</w:t>
        </w:r>
      </w:hyperlink>
    </w:p>
    <w:p w14:paraId="347E549A"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 xml:space="preserve">McGarry, J., &amp; Simpson, C. (2009). </w:t>
      </w:r>
      <w:hyperlink r:id="rId139" w:history="1">
        <w:r w:rsidRPr="00A23C5A">
          <w:rPr>
            <w:rFonts w:asciiTheme="majorHAnsi" w:hAnsiTheme="majorHAnsi" w:cstheme="majorHAnsi"/>
            <w:color w:val="0563C1" w:themeColor="hyperlink"/>
            <w:u w:val="single"/>
          </w:rPr>
          <w:t>Raising awareness of elder abuse in the community practice setting</w:t>
        </w:r>
      </w:hyperlink>
      <w:r w:rsidRPr="00A23C5A">
        <w:rPr>
          <w:rFonts w:asciiTheme="majorHAnsi" w:hAnsiTheme="majorHAnsi" w:cstheme="majorHAnsi"/>
        </w:rPr>
        <w:t xml:space="preserve">. </w:t>
      </w:r>
      <w:r w:rsidRPr="00A23C5A">
        <w:rPr>
          <w:rFonts w:asciiTheme="majorHAnsi" w:hAnsiTheme="majorHAnsi" w:cstheme="majorHAnsi"/>
          <w:i/>
        </w:rPr>
        <w:t>British Journal of Community Nursing, 14</w:t>
      </w:r>
      <w:r w:rsidRPr="00A23C5A">
        <w:rPr>
          <w:rFonts w:asciiTheme="majorHAnsi" w:hAnsiTheme="majorHAnsi" w:cstheme="majorHAnsi"/>
        </w:rPr>
        <w:t>(7), 305-308.</w:t>
      </w:r>
    </w:p>
    <w:p w14:paraId="6D806C2A"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Mosqueda</w:t>
      </w:r>
      <w:proofErr w:type="spellEnd"/>
      <w:r w:rsidRPr="00A23C5A">
        <w:rPr>
          <w:rFonts w:asciiTheme="majorHAnsi" w:hAnsiTheme="majorHAnsi" w:cstheme="majorHAnsi"/>
        </w:rPr>
        <w:t xml:space="preserve">, L. Burnight, K. </w:t>
      </w:r>
      <w:proofErr w:type="spellStart"/>
      <w:r w:rsidRPr="00A23C5A">
        <w:rPr>
          <w:rFonts w:asciiTheme="majorHAnsi" w:hAnsiTheme="majorHAnsi" w:cstheme="majorHAnsi"/>
        </w:rPr>
        <w:t>Gironda</w:t>
      </w:r>
      <w:proofErr w:type="spellEnd"/>
      <w:r w:rsidRPr="00A23C5A">
        <w:rPr>
          <w:rFonts w:asciiTheme="majorHAnsi" w:hAnsiTheme="majorHAnsi" w:cstheme="majorHAnsi"/>
        </w:rPr>
        <w:t xml:space="preserve">, M.Q., Moore, A.A., Robinson, J., &amp; Olsen, B. (2016). </w:t>
      </w:r>
      <w:hyperlink r:id="rId140" w:history="1">
        <w:r w:rsidRPr="00A23C5A">
          <w:rPr>
            <w:rFonts w:asciiTheme="majorHAnsi" w:hAnsiTheme="majorHAnsi" w:cstheme="majorHAnsi"/>
            <w:color w:val="0563C1" w:themeColor="hyperlink"/>
            <w:u w:val="single"/>
          </w:rPr>
          <w:t>The abuse intervention model: A pragmatic approach to intervention for elder mistreatment</w:t>
        </w:r>
      </w:hyperlink>
      <w:r w:rsidRPr="00A23C5A">
        <w:rPr>
          <w:rFonts w:asciiTheme="majorHAnsi" w:hAnsiTheme="majorHAnsi" w:cstheme="majorHAnsi"/>
        </w:rPr>
        <w:t xml:space="preserve">. </w:t>
      </w:r>
      <w:r w:rsidRPr="00A23C5A">
        <w:rPr>
          <w:rFonts w:asciiTheme="majorHAnsi" w:hAnsiTheme="majorHAnsi" w:cstheme="majorHAnsi"/>
          <w:i/>
        </w:rPr>
        <w:t>Journal of American Geriatrics Society, 64</w:t>
      </w:r>
      <w:r w:rsidRPr="00A23C5A">
        <w:rPr>
          <w:rFonts w:asciiTheme="majorHAnsi" w:hAnsiTheme="majorHAnsi" w:cstheme="majorHAnsi"/>
        </w:rPr>
        <w:t xml:space="preserve">(9), 1879-1883. </w:t>
      </w:r>
    </w:p>
    <w:p w14:paraId="72C26763"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9948E8">
        <w:rPr>
          <w:rFonts w:asciiTheme="majorHAnsi" w:hAnsiTheme="majorHAnsi" w:cstheme="majorHAnsi"/>
          <w:lang w:val="fr-FR"/>
        </w:rPr>
        <w:t xml:space="preserve">Ryan, J., &amp; roman N.V. (2019). </w:t>
      </w:r>
      <w:hyperlink r:id="rId141" w:history="1">
        <w:r w:rsidRPr="00A23C5A">
          <w:rPr>
            <w:rFonts w:asciiTheme="majorHAnsi" w:hAnsiTheme="majorHAnsi" w:cstheme="majorHAnsi"/>
            <w:color w:val="0563C1" w:themeColor="hyperlink"/>
            <w:u w:val="single"/>
          </w:rPr>
          <w:t>Family-</w:t>
        </w:r>
        <w:proofErr w:type="spellStart"/>
        <w:r w:rsidRPr="00A23C5A">
          <w:rPr>
            <w:rFonts w:asciiTheme="majorHAnsi" w:hAnsiTheme="majorHAnsi" w:cstheme="majorHAnsi"/>
            <w:color w:val="0563C1" w:themeColor="hyperlink"/>
            <w:u w:val="single"/>
          </w:rPr>
          <w:t>centred</w:t>
        </w:r>
        <w:proofErr w:type="spellEnd"/>
        <w:r w:rsidRPr="00A23C5A">
          <w:rPr>
            <w:rFonts w:asciiTheme="majorHAnsi" w:hAnsiTheme="majorHAnsi" w:cstheme="majorHAnsi"/>
            <w:color w:val="0563C1" w:themeColor="hyperlink"/>
            <w:u w:val="single"/>
          </w:rPr>
          <w:t xml:space="preserve"> interventions for elder abuse: A narrative review</w:t>
        </w:r>
      </w:hyperlink>
      <w:r w:rsidRPr="00A23C5A">
        <w:rPr>
          <w:rFonts w:asciiTheme="majorHAnsi" w:hAnsiTheme="majorHAnsi" w:cstheme="majorHAnsi"/>
        </w:rPr>
        <w:t xml:space="preserve">. </w:t>
      </w:r>
      <w:r w:rsidRPr="00A23C5A">
        <w:rPr>
          <w:rFonts w:asciiTheme="majorHAnsi" w:hAnsiTheme="majorHAnsi" w:cstheme="majorHAnsi"/>
          <w:i/>
        </w:rPr>
        <w:t>Journal of Cross-Cultural Gerontology, 34</w:t>
      </w:r>
      <w:r w:rsidRPr="00A23C5A">
        <w:rPr>
          <w:rFonts w:asciiTheme="majorHAnsi" w:hAnsiTheme="majorHAnsi" w:cstheme="majorHAnsi"/>
        </w:rPr>
        <w:t>(3), 325-336.</w:t>
      </w:r>
    </w:p>
    <w:p w14:paraId="270542F8"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Yadollah</w:t>
      </w:r>
      <w:proofErr w:type="spellEnd"/>
      <w:r w:rsidRPr="00A23C5A">
        <w:rPr>
          <w:rFonts w:asciiTheme="majorHAnsi" w:hAnsiTheme="majorHAnsi" w:cstheme="majorHAnsi"/>
        </w:rPr>
        <w:t xml:space="preserve">, A.M., Tengku </w:t>
      </w:r>
      <w:proofErr w:type="spellStart"/>
      <w:r w:rsidRPr="00A23C5A">
        <w:rPr>
          <w:rFonts w:asciiTheme="majorHAnsi" w:hAnsiTheme="majorHAnsi" w:cstheme="majorHAnsi"/>
        </w:rPr>
        <w:t>Aizan</w:t>
      </w:r>
      <w:proofErr w:type="spellEnd"/>
      <w:r w:rsidRPr="00A23C5A">
        <w:rPr>
          <w:rFonts w:asciiTheme="majorHAnsi" w:hAnsiTheme="majorHAnsi" w:cstheme="majorHAnsi"/>
        </w:rPr>
        <w:t xml:space="preserve">, H. &amp; </w:t>
      </w:r>
      <w:proofErr w:type="spellStart"/>
      <w:r w:rsidRPr="00A23C5A">
        <w:rPr>
          <w:rFonts w:asciiTheme="majorHAnsi" w:hAnsiTheme="majorHAnsi" w:cstheme="majorHAnsi"/>
        </w:rPr>
        <w:t>Rahimah</w:t>
      </w:r>
      <w:proofErr w:type="spellEnd"/>
      <w:r w:rsidRPr="00A23C5A">
        <w:rPr>
          <w:rFonts w:asciiTheme="majorHAnsi" w:hAnsiTheme="majorHAnsi" w:cstheme="majorHAnsi"/>
        </w:rPr>
        <w:t xml:space="preserve">, I. (2013). </w:t>
      </w:r>
      <w:hyperlink r:id="rId142" w:history="1">
        <w:r w:rsidRPr="00A23C5A">
          <w:rPr>
            <w:rFonts w:asciiTheme="majorHAnsi" w:hAnsiTheme="majorHAnsi" w:cstheme="majorHAnsi"/>
            <w:color w:val="0563C1" w:themeColor="hyperlink"/>
            <w:u w:val="single"/>
          </w:rPr>
          <w:t>Theories and measures of elder abuse</w:t>
        </w:r>
      </w:hyperlink>
      <w:r w:rsidRPr="00A23C5A">
        <w:rPr>
          <w:rFonts w:asciiTheme="majorHAnsi" w:hAnsiTheme="majorHAnsi" w:cstheme="majorHAnsi"/>
        </w:rPr>
        <w:t xml:space="preserve">. </w:t>
      </w:r>
      <w:r w:rsidRPr="00A23C5A">
        <w:rPr>
          <w:rFonts w:asciiTheme="majorHAnsi" w:hAnsiTheme="majorHAnsi" w:cstheme="majorHAnsi"/>
          <w:i/>
        </w:rPr>
        <w:t>Psychogeriatrics, 13</w:t>
      </w:r>
      <w:r w:rsidRPr="00A23C5A">
        <w:rPr>
          <w:rFonts w:asciiTheme="majorHAnsi" w:hAnsiTheme="majorHAnsi" w:cstheme="majorHAnsi"/>
        </w:rPr>
        <w:t>(3), 182-188.</w:t>
      </w:r>
    </w:p>
    <w:p w14:paraId="0FE6DD44" w14:textId="77777777" w:rsidR="00024D06" w:rsidRPr="00A23C5A" w:rsidRDefault="00024D06" w:rsidP="00E30CA8">
      <w:pPr>
        <w:numPr>
          <w:ilvl w:val="0"/>
          <w:numId w:val="8"/>
        </w:numPr>
        <w:spacing w:after="0" w:line="240" w:lineRule="auto"/>
        <w:ind w:left="504"/>
        <w:contextualSpacing/>
        <w:rPr>
          <w:rFonts w:asciiTheme="majorHAnsi" w:hAnsiTheme="majorHAnsi" w:cstheme="majorHAnsi"/>
        </w:rPr>
      </w:pPr>
      <w:r w:rsidRPr="00A23C5A">
        <w:rPr>
          <w:rFonts w:asciiTheme="majorHAnsi" w:hAnsiTheme="majorHAnsi" w:cstheme="majorHAnsi"/>
        </w:rPr>
        <w:t>Zink, T., Jacobson Jr., C.J., Pabst, S., Regan, S., &amp; Fisher, B.S.</w:t>
      </w:r>
      <w:proofErr w:type="gramStart"/>
      <w:r w:rsidRPr="00A23C5A">
        <w:rPr>
          <w:rFonts w:asciiTheme="majorHAnsi" w:hAnsiTheme="majorHAnsi" w:cstheme="majorHAnsi"/>
        </w:rPr>
        <w:t>,  (</w:t>
      </w:r>
      <w:proofErr w:type="gramEnd"/>
      <w:r w:rsidRPr="00A23C5A">
        <w:rPr>
          <w:rFonts w:asciiTheme="majorHAnsi" w:hAnsiTheme="majorHAnsi" w:cstheme="majorHAnsi"/>
        </w:rPr>
        <w:t xml:space="preserve">2006). </w:t>
      </w:r>
      <w:hyperlink r:id="rId143" w:history="1">
        <w:r w:rsidRPr="00A23C5A">
          <w:rPr>
            <w:rFonts w:asciiTheme="majorHAnsi" w:hAnsiTheme="majorHAnsi" w:cstheme="majorHAnsi"/>
            <w:color w:val="0563C1" w:themeColor="hyperlink"/>
            <w:u w:val="single"/>
          </w:rPr>
          <w:t>A lifetime of intimate partner violence: Coping strategies of older women</w:t>
        </w:r>
      </w:hyperlink>
      <w:r w:rsidRPr="00A23C5A">
        <w:rPr>
          <w:rFonts w:asciiTheme="majorHAnsi" w:hAnsiTheme="majorHAnsi" w:cstheme="majorHAnsi"/>
        </w:rPr>
        <w:t xml:space="preserve">. </w:t>
      </w:r>
      <w:r w:rsidRPr="00A23C5A">
        <w:rPr>
          <w:rFonts w:asciiTheme="majorHAnsi" w:hAnsiTheme="majorHAnsi" w:cstheme="majorHAnsi"/>
          <w:i/>
        </w:rPr>
        <w:t>Journal of Interpersonal Violence, 21</w:t>
      </w:r>
      <w:r w:rsidRPr="00A23C5A">
        <w:rPr>
          <w:rFonts w:asciiTheme="majorHAnsi" w:hAnsiTheme="majorHAnsi" w:cstheme="majorHAnsi"/>
        </w:rPr>
        <w:t>(5), 634-651.</w:t>
      </w:r>
    </w:p>
    <w:p w14:paraId="26C343E2" w14:textId="77777777" w:rsidR="00024D06" w:rsidRPr="00A23C5A" w:rsidRDefault="00024D06" w:rsidP="00024D06">
      <w:pPr>
        <w:rPr>
          <w:rFonts w:asciiTheme="majorHAnsi" w:hAnsiTheme="majorHAnsi" w:cstheme="majorHAnsi"/>
        </w:rPr>
      </w:pPr>
    </w:p>
    <w:p w14:paraId="2C100833" w14:textId="5173DE32" w:rsidR="00024D06" w:rsidRDefault="00024D06" w:rsidP="00E30CA8">
      <w:pPr>
        <w:spacing w:before="120" w:after="120" w:line="240" w:lineRule="auto"/>
        <w:rPr>
          <w:rFonts w:asciiTheme="majorHAnsi" w:hAnsiTheme="majorHAnsi" w:cstheme="majorHAnsi"/>
          <w:b/>
          <w:sz w:val="24"/>
          <w:szCs w:val="24"/>
        </w:rPr>
      </w:pPr>
      <w:r w:rsidRPr="00E30CA8">
        <w:rPr>
          <w:rFonts w:asciiTheme="majorHAnsi" w:hAnsiTheme="majorHAnsi" w:cstheme="majorHAnsi"/>
          <w:b/>
          <w:sz w:val="24"/>
          <w:szCs w:val="24"/>
        </w:rPr>
        <w:t>Modu</w:t>
      </w:r>
      <w:r w:rsidR="00E30CA8">
        <w:rPr>
          <w:rFonts w:asciiTheme="majorHAnsi" w:hAnsiTheme="majorHAnsi" w:cstheme="majorHAnsi"/>
          <w:b/>
          <w:sz w:val="24"/>
          <w:szCs w:val="24"/>
        </w:rPr>
        <w:t>le 14 - Self-care, VT, and the trauma-i</w:t>
      </w:r>
      <w:r w:rsidRPr="00E30CA8">
        <w:rPr>
          <w:rFonts w:asciiTheme="majorHAnsi" w:hAnsiTheme="majorHAnsi" w:cstheme="majorHAnsi"/>
          <w:b/>
          <w:sz w:val="24"/>
          <w:szCs w:val="24"/>
        </w:rPr>
        <w:t>nform</w:t>
      </w:r>
      <w:r w:rsidR="00E30CA8">
        <w:rPr>
          <w:rFonts w:asciiTheme="majorHAnsi" w:hAnsiTheme="majorHAnsi" w:cstheme="majorHAnsi"/>
          <w:b/>
          <w:sz w:val="24"/>
          <w:szCs w:val="24"/>
        </w:rPr>
        <w:t>ed w</w:t>
      </w:r>
      <w:r w:rsidRPr="00E30CA8">
        <w:rPr>
          <w:rFonts w:asciiTheme="majorHAnsi" w:hAnsiTheme="majorHAnsi" w:cstheme="majorHAnsi"/>
          <w:b/>
          <w:sz w:val="24"/>
          <w:szCs w:val="24"/>
        </w:rPr>
        <w:t xml:space="preserve">orkplace </w:t>
      </w:r>
    </w:p>
    <w:p w14:paraId="65201275" w14:textId="7288D417" w:rsidR="00C34696" w:rsidRPr="002071D9" w:rsidRDefault="002071D9" w:rsidP="002071D9">
      <w:pPr>
        <w:spacing w:after="0" w:line="240" w:lineRule="auto"/>
        <w:ind w:left="144"/>
        <w:rPr>
          <w:rFonts w:asciiTheme="majorHAnsi" w:hAnsiTheme="majorHAnsi" w:cstheme="majorHAnsi"/>
        </w:rPr>
      </w:pPr>
      <w:r w:rsidRPr="002071D9">
        <w:rPr>
          <w:rFonts w:asciiTheme="majorHAnsi" w:hAnsiTheme="majorHAnsi" w:cstheme="majorHAnsi"/>
        </w:rPr>
        <w:t>In this module, students will increase knowledge on the effects of caring and identify strategies to mitigate them.</w:t>
      </w:r>
    </w:p>
    <w:p w14:paraId="7E1750DC" w14:textId="77777777" w:rsidR="00024D06" w:rsidRPr="00E30CA8" w:rsidRDefault="00024D06" w:rsidP="00E30CA8">
      <w:pPr>
        <w:spacing w:before="120" w:after="120" w:line="240" w:lineRule="auto"/>
        <w:ind w:left="144"/>
        <w:rPr>
          <w:rFonts w:asciiTheme="majorHAnsi" w:hAnsiTheme="majorHAnsi" w:cstheme="majorHAnsi"/>
          <w:b/>
        </w:rPr>
      </w:pPr>
      <w:r w:rsidRPr="00E30CA8">
        <w:rPr>
          <w:rFonts w:asciiTheme="majorHAnsi" w:hAnsiTheme="majorHAnsi" w:cstheme="majorHAnsi"/>
          <w:b/>
        </w:rPr>
        <w:t>Learning Objectives:</w:t>
      </w:r>
    </w:p>
    <w:p w14:paraId="5F85FAEF" w14:textId="409F1377" w:rsidR="00024D06" w:rsidRPr="00A23C5A" w:rsidRDefault="00024D06" w:rsidP="00E30CA8">
      <w:pPr>
        <w:spacing w:before="120" w:after="120" w:line="240" w:lineRule="auto"/>
        <w:ind w:left="144"/>
        <w:rPr>
          <w:rFonts w:asciiTheme="majorHAnsi" w:hAnsiTheme="majorHAnsi" w:cstheme="majorHAnsi"/>
        </w:rPr>
      </w:pPr>
      <w:r w:rsidRPr="00A23C5A">
        <w:rPr>
          <w:rFonts w:asciiTheme="majorHAnsi" w:hAnsiTheme="majorHAnsi" w:cstheme="majorHAnsi"/>
        </w:rPr>
        <w:lastRenderedPageBreak/>
        <w:t>At the end of this class, students will</w:t>
      </w:r>
      <w:r w:rsidR="00E30CA8">
        <w:rPr>
          <w:rFonts w:asciiTheme="majorHAnsi" w:hAnsiTheme="majorHAnsi" w:cstheme="majorHAnsi"/>
        </w:rPr>
        <w:t xml:space="preserve"> be able to</w:t>
      </w:r>
      <w:r w:rsidRPr="00A23C5A">
        <w:rPr>
          <w:rFonts w:asciiTheme="majorHAnsi" w:hAnsiTheme="majorHAnsi" w:cstheme="majorHAnsi"/>
        </w:rPr>
        <w:t>:</w:t>
      </w:r>
    </w:p>
    <w:p w14:paraId="31F89C22" w14:textId="77777777" w:rsidR="00024D06" w:rsidRPr="00A23C5A" w:rsidRDefault="00024D06" w:rsidP="00E30CA8">
      <w:pPr>
        <w:numPr>
          <w:ilvl w:val="1"/>
          <w:numId w:val="44"/>
        </w:numPr>
        <w:ind w:left="504"/>
        <w:contextualSpacing/>
        <w:rPr>
          <w:rFonts w:asciiTheme="majorHAnsi" w:hAnsiTheme="majorHAnsi" w:cstheme="majorHAnsi"/>
          <w:b/>
        </w:rPr>
      </w:pPr>
      <w:r w:rsidRPr="00A23C5A">
        <w:rPr>
          <w:rFonts w:asciiTheme="majorHAnsi" w:hAnsiTheme="majorHAnsi" w:cstheme="majorHAnsi"/>
        </w:rPr>
        <w:t>Explain the definitions of vicarious and secondary trauma.</w:t>
      </w:r>
    </w:p>
    <w:p w14:paraId="298AA11D" w14:textId="77777777" w:rsidR="00024D06" w:rsidRPr="00A23C5A" w:rsidRDefault="00024D06" w:rsidP="00E30CA8">
      <w:pPr>
        <w:numPr>
          <w:ilvl w:val="1"/>
          <w:numId w:val="44"/>
        </w:numPr>
        <w:ind w:left="504"/>
        <w:contextualSpacing/>
        <w:rPr>
          <w:rFonts w:asciiTheme="majorHAnsi" w:hAnsiTheme="majorHAnsi" w:cstheme="majorHAnsi"/>
          <w:b/>
        </w:rPr>
      </w:pPr>
      <w:r w:rsidRPr="00A23C5A">
        <w:rPr>
          <w:rFonts w:asciiTheme="majorHAnsi" w:hAnsiTheme="majorHAnsi" w:cstheme="majorHAnsi"/>
        </w:rPr>
        <w:t>Reflect on how organizations can prevent vicarious trauma of clinicians.</w:t>
      </w:r>
    </w:p>
    <w:p w14:paraId="4653AA6E" w14:textId="77777777" w:rsidR="00024D06" w:rsidRPr="00A23C5A" w:rsidRDefault="00024D06" w:rsidP="00E30CA8">
      <w:pPr>
        <w:numPr>
          <w:ilvl w:val="1"/>
          <w:numId w:val="44"/>
        </w:numPr>
        <w:ind w:left="504"/>
        <w:contextualSpacing/>
        <w:rPr>
          <w:rFonts w:asciiTheme="majorHAnsi" w:hAnsiTheme="majorHAnsi" w:cstheme="majorHAnsi"/>
          <w:b/>
        </w:rPr>
      </w:pPr>
      <w:r w:rsidRPr="00A23C5A">
        <w:rPr>
          <w:rFonts w:asciiTheme="majorHAnsi" w:hAnsiTheme="majorHAnsi" w:cstheme="majorHAnsi"/>
        </w:rPr>
        <w:t>Describe interventions to address trauma effects on the helper.</w:t>
      </w:r>
    </w:p>
    <w:p w14:paraId="12BE1016" w14:textId="77777777" w:rsidR="00024D06" w:rsidRPr="00A23C5A" w:rsidRDefault="00024D06" w:rsidP="00E30CA8">
      <w:pPr>
        <w:numPr>
          <w:ilvl w:val="1"/>
          <w:numId w:val="44"/>
        </w:numPr>
        <w:ind w:left="504"/>
        <w:contextualSpacing/>
        <w:rPr>
          <w:rFonts w:asciiTheme="majorHAnsi" w:hAnsiTheme="majorHAnsi" w:cstheme="majorHAnsi"/>
        </w:rPr>
      </w:pPr>
      <w:r w:rsidRPr="00A23C5A">
        <w:rPr>
          <w:rFonts w:asciiTheme="majorHAnsi" w:hAnsiTheme="majorHAnsi" w:cstheme="majorHAnsi"/>
        </w:rPr>
        <w:t>Examine the worker factors that influence vicarious trauma.</w:t>
      </w:r>
    </w:p>
    <w:p w14:paraId="5682910E" w14:textId="30DA2F2C" w:rsidR="00024D06" w:rsidRPr="00E30CA8" w:rsidRDefault="00024D06" w:rsidP="00024D06">
      <w:pPr>
        <w:numPr>
          <w:ilvl w:val="1"/>
          <w:numId w:val="44"/>
        </w:numPr>
        <w:ind w:left="504"/>
        <w:contextualSpacing/>
        <w:rPr>
          <w:rFonts w:asciiTheme="majorHAnsi" w:hAnsiTheme="majorHAnsi" w:cstheme="majorHAnsi"/>
        </w:rPr>
      </w:pPr>
      <w:r w:rsidRPr="00A23C5A">
        <w:rPr>
          <w:rFonts w:asciiTheme="majorHAnsi" w:hAnsiTheme="majorHAnsi" w:cstheme="majorHAnsi"/>
        </w:rPr>
        <w:t>Illustrate examples of self-care efforts in field internship.</w:t>
      </w:r>
    </w:p>
    <w:p w14:paraId="6A039E6D" w14:textId="77777777" w:rsidR="00024D06" w:rsidRPr="00A23C5A" w:rsidRDefault="00024D06" w:rsidP="00E30CA8">
      <w:pPr>
        <w:spacing w:before="120" w:after="120" w:line="240" w:lineRule="auto"/>
        <w:ind w:left="144"/>
        <w:rPr>
          <w:rFonts w:asciiTheme="majorHAnsi" w:hAnsiTheme="majorHAnsi" w:cstheme="majorHAnsi"/>
          <w:b/>
        </w:rPr>
      </w:pPr>
      <w:r w:rsidRPr="00A23C5A">
        <w:rPr>
          <w:rFonts w:asciiTheme="majorHAnsi" w:hAnsiTheme="majorHAnsi" w:cstheme="majorHAnsi"/>
          <w:b/>
        </w:rPr>
        <w:t>Required readings:</w:t>
      </w:r>
    </w:p>
    <w:p w14:paraId="27E19B5C" w14:textId="77777777" w:rsidR="00024D06" w:rsidRPr="00A23C5A" w:rsidRDefault="00024D06" w:rsidP="00E30CA8">
      <w:pPr>
        <w:numPr>
          <w:ilvl w:val="0"/>
          <w:numId w:val="7"/>
        </w:numPr>
        <w:spacing w:after="0" w:line="240" w:lineRule="auto"/>
        <w:ind w:left="504"/>
        <w:rPr>
          <w:rFonts w:asciiTheme="majorHAnsi" w:eastAsia="Times New Roman" w:hAnsiTheme="majorHAnsi" w:cstheme="majorHAnsi"/>
        </w:rPr>
      </w:pPr>
      <w:r w:rsidRPr="00A23C5A">
        <w:rPr>
          <w:rFonts w:asciiTheme="majorHAnsi" w:eastAsia="Times New Roman" w:hAnsiTheme="majorHAnsi" w:cstheme="majorHAnsi"/>
        </w:rPr>
        <w:t xml:space="preserve">Bell, H. (2003). </w:t>
      </w:r>
      <w:hyperlink r:id="rId144" w:history="1">
        <w:r w:rsidRPr="00A23C5A">
          <w:rPr>
            <w:rFonts w:asciiTheme="majorHAnsi" w:eastAsia="Times New Roman" w:hAnsiTheme="majorHAnsi" w:cstheme="majorHAnsi"/>
            <w:color w:val="0563C1" w:themeColor="hyperlink"/>
            <w:u w:val="single"/>
          </w:rPr>
          <w:t>Strengths and secondary trauma in family violence work</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Social Work, 48</w:t>
      </w:r>
      <w:r w:rsidRPr="00A23C5A">
        <w:rPr>
          <w:rFonts w:asciiTheme="majorHAnsi" w:eastAsia="Times New Roman" w:hAnsiTheme="majorHAnsi" w:cstheme="majorHAnsi"/>
        </w:rPr>
        <w:t xml:space="preserve">(4), 513-522. </w:t>
      </w:r>
    </w:p>
    <w:p w14:paraId="1511D125" w14:textId="77777777" w:rsidR="00024D06" w:rsidRPr="00A23C5A" w:rsidRDefault="00024D06" w:rsidP="00E30CA8">
      <w:pPr>
        <w:numPr>
          <w:ilvl w:val="0"/>
          <w:numId w:val="7"/>
        </w:numPr>
        <w:spacing w:after="0" w:line="240" w:lineRule="auto"/>
        <w:ind w:left="504"/>
        <w:rPr>
          <w:rFonts w:asciiTheme="majorHAnsi" w:eastAsia="Times New Roman" w:hAnsiTheme="majorHAnsi" w:cstheme="majorHAnsi"/>
        </w:rPr>
      </w:pPr>
      <w:r w:rsidRPr="00A23C5A">
        <w:rPr>
          <w:rFonts w:asciiTheme="majorHAnsi" w:eastAsia="Times New Roman" w:hAnsiTheme="majorHAnsi" w:cstheme="majorHAnsi"/>
          <w:lang w:val="de-DE"/>
        </w:rPr>
        <w:t xml:space="preserve">Bell, H., </w:t>
      </w:r>
      <w:proofErr w:type="spellStart"/>
      <w:r w:rsidRPr="00A23C5A">
        <w:rPr>
          <w:rFonts w:asciiTheme="majorHAnsi" w:eastAsia="Times New Roman" w:hAnsiTheme="majorHAnsi" w:cstheme="majorHAnsi"/>
          <w:lang w:val="de-DE"/>
        </w:rPr>
        <w:t>Kulkarni</w:t>
      </w:r>
      <w:proofErr w:type="spellEnd"/>
      <w:r w:rsidRPr="00A23C5A">
        <w:rPr>
          <w:rFonts w:asciiTheme="majorHAnsi" w:eastAsia="Times New Roman" w:hAnsiTheme="majorHAnsi" w:cstheme="majorHAnsi"/>
          <w:lang w:val="de-DE"/>
        </w:rPr>
        <w:t xml:space="preserve">, S., &amp; Dalton, L. (2003). </w:t>
      </w:r>
      <w:hyperlink r:id="rId145" w:history="1">
        <w:r w:rsidRPr="00A23C5A">
          <w:rPr>
            <w:rFonts w:asciiTheme="majorHAnsi" w:eastAsia="Times New Roman" w:hAnsiTheme="majorHAnsi" w:cstheme="majorHAnsi"/>
            <w:color w:val="0563C1" w:themeColor="hyperlink"/>
            <w:u w:val="single"/>
          </w:rPr>
          <w:t>Organizational prevention of vicarious trauma</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Families in Society, 84</w:t>
      </w:r>
      <w:r w:rsidRPr="00A23C5A">
        <w:rPr>
          <w:rFonts w:asciiTheme="majorHAnsi" w:eastAsia="Times New Roman" w:hAnsiTheme="majorHAnsi" w:cstheme="majorHAnsi"/>
        </w:rPr>
        <w:t xml:space="preserve">(4), 463-470. </w:t>
      </w:r>
    </w:p>
    <w:p w14:paraId="67913F2C" w14:textId="77777777" w:rsidR="00024D06" w:rsidRPr="00A23C5A" w:rsidRDefault="00024D06" w:rsidP="00E30CA8">
      <w:pPr>
        <w:numPr>
          <w:ilvl w:val="0"/>
          <w:numId w:val="7"/>
        </w:numPr>
        <w:spacing w:after="0" w:line="240" w:lineRule="auto"/>
        <w:ind w:left="504"/>
        <w:rPr>
          <w:rFonts w:asciiTheme="majorHAnsi" w:eastAsia="Times New Roman" w:hAnsiTheme="majorHAnsi" w:cstheme="majorHAnsi"/>
        </w:rPr>
      </w:pPr>
      <w:proofErr w:type="spellStart"/>
      <w:r w:rsidRPr="00A23C5A">
        <w:rPr>
          <w:rFonts w:asciiTheme="majorHAnsi" w:eastAsia="Times New Roman" w:hAnsiTheme="majorHAnsi" w:cstheme="majorHAnsi"/>
        </w:rPr>
        <w:t>Bourgassa</w:t>
      </w:r>
      <w:proofErr w:type="spellEnd"/>
      <w:r w:rsidRPr="00A23C5A">
        <w:rPr>
          <w:rFonts w:asciiTheme="majorHAnsi" w:eastAsia="Times New Roman" w:hAnsiTheme="majorHAnsi" w:cstheme="majorHAnsi"/>
        </w:rPr>
        <w:t xml:space="preserve">, D. B. (2009). </w:t>
      </w:r>
      <w:hyperlink r:id="rId146" w:history="1">
        <w:r w:rsidRPr="00A23C5A">
          <w:rPr>
            <w:rFonts w:asciiTheme="majorHAnsi" w:eastAsia="Times New Roman" w:hAnsiTheme="majorHAnsi" w:cstheme="majorHAnsi"/>
            <w:color w:val="0563C1" w:themeColor="hyperlink"/>
            <w:u w:val="single"/>
          </w:rPr>
          <w:t>Compassion fatigue and the adult protective services social worker</w:t>
        </w:r>
      </w:hyperlink>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Journal of Gerontological</w:t>
      </w:r>
      <w:r w:rsidRPr="00A23C5A">
        <w:rPr>
          <w:rFonts w:asciiTheme="majorHAnsi" w:eastAsia="Times New Roman" w:hAnsiTheme="majorHAnsi" w:cstheme="majorHAnsi"/>
        </w:rPr>
        <w:t xml:space="preserve"> </w:t>
      </w:r>
      <w:r w:rsidRPr="00A23C5A">
        <w:rPr>
          <w:rFonts w:asciiTheme="majorHAnsi" w:eastAsia="Times New Roman" w:hAnsiTheme="majorHAnsi" w:cstheme="majorHAnsi"/>
          <w:i/>
        </w:rPr>
        <w:t>Social Work, 52</w:t>
      </w:r>
      <w:r w:rsidRPr="00A23C5A">
        <w:rPr>
          <w:rFonts w:asciiTheme="majorHAnsi" w:eastAsia="Times New Roman" w:hAnsiTheme="majorHAnsi" w:cstheme="majorHAnsi"/>
        </w:rPr>
        <w:t xml:space="preserve">(3), 215-229. </w:t>
      </w:r>
    </w:p>
    <w:p w14:paraId="4A3166CE" w14:textId="77777777" w:rsidR="00024D06" w:rsidRPr="00A23C5A" w:rsidRDefault="00024D06" w:rsidP="00E30CA8">
      <w:pPr>
        <w:numPr>
          <w:ilvl w:val="0"/>
          <w:numId w:val="7"/>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rPr>
        <w:t>Dass</w:t>
      </w:r>
      <w:proofErr w:type="spellEnd"/>
      <w:r w:rsidRPr="00A23C5A">
        <w:rPr>
          <w:rFonts w:asciiTheme="majorHAnsi" w:hAnsiTheme="majorHAnsi" w:cstheme="majorHAnsi"/>
        </w:rPr>
        <w:t xml:space="preserve">-Brailsford, P. (2007). </w:t>
      </w:r>
      <w:hyperlink r:id="rId147" w:history="1">
        <w:r w:rsidRPr="00A23C5A">
          <w:rPr>
            <w:rFonts w:asciiTheme="majorHAnsi" w:hAnsiTheme="majorHAnsi" w:cstheme="majorHAnsi"/>
            <w:color w:val="0563C1" w:themeColor="hyperlink"/>
            <w:u w:val="single"/>
          </w:rPr>
          <w:t>A practical approach to trauma: Empowering interventions</w:t>
        </w:r>
      </w:hyperlink>
      <w:r w:rsidRPr="00A23C5A">
        <w:rPr>
          <w:rFonts w:asciiTheme="majorHAnsi" w:hAnsiTheme="majorHAnsi" w:cstheme="majorHAnsi"/>
        </w:rPr>
        <w:t>. Chapter 14: Helping the helper: secondary trauma (p. 291).</w:t>
      </w:r>
    </w:p>
    <w:p w14:paraId="4CA0334D" w14:textId="2C1F0CC9" w:rsidR="00024D06" w:rsidRPr="00E30CA8" w:rsidRDefault="00024D06" w:rsidP="00024D06">
      <w:pPr>
        <w:numPr>
          <w:ilvl w:val="0"/>
          <w:numId w:val="7"/>
        </w:numPr>
        <w:spacing w:after="0" w:line="240" w:lineRule="auto"/>
        <w:ind w:left="504"/>
        <w:contextualSpacing/>
        <w:rPr>
          <w:rFonts w:asciiTheme="majorHAnsi" w:hAnsiTheme="majorHAnsi" w:cstheme="majorHAnsi"/>
        </w:rPr>
      </w:pPr>
      <w:proofErr w:type="spellStart"/>
      <w:r w:rsidRPr="00A23C5A">
        <w:rPr>
          <w:rFonts w:asciiTheme="majorHAnsi" w:hAnsiTheme="majorHAnsi" w:cstheme="majorHAnsi"/>
          <w:lang w:val="es-ES"/>
        </w:rPr>
        <w:t>Michalopoulos</w:t>
      </w:r>
      <w:proofErr w:type="spellEnd"/>
      <w:r w:rsidRPr="00A23C5A">
        <w:rPr>
          <w:rFonts w:asciiTheme="majorHAnsi" w:hAnsiTheme="majorHAnsi" w:cstheme="majorHAnsi"/>
          <w:lang w:val="es-ES"/>
        </w:rPr>
        <w:t xml:space="preserve">, L.M., Aparicio, E. (2012). </w:t>
      </w:r>
      <w:hyperlink r:id="rId148" w:history="1">
        <w:r w:rsidRPr="00A23C5A">
          <w:rPr>
            <w:rFonts w:asciiTheme="majorHAnsi" w:hAnsiTheme="majorHAnsi" w:cstheme="majorHAnsi"/>
            <w:color w:val="0563C1" w:themeColor="hyperlink"/>
            <w:u w:val="single"/>
          </w:rPr>
          <w:t>Vicarious trauma in social workers: The role of trauma history, social support, and years of experience</w:t>
        </w:r>
      </w:hyperlink>
      <w:r w:rsidRPr="00A23C5A">
        <w:rPr>
          <w:rFonts w:asciiTheme="majorHAnsi" w:hAnsiTheme="majorHAnsi" w:cstheme="majorHAnsi"/>
        </w:rPr>
        <w:t xml:space="preserve">. </w:t>
      </w:r>
      <w:r w:rsidRPr="00A23C5A">
        <w:rPr>
          <w:rFonts w:asciiTheme="majorHAnsi" w:hAnsiTheme="majorHAnsi" w:cstheme="majorHAnsi"/>
          <w:i/>
          <w:iCs/>
        </w:rPr>
        <w:t>Journal of Aggression, Maltreatment, &amp; Trauma, 21</w:t>
      </w:r>
      <w:r w:rsidRPr="00A23C5A">
        <w:rPr>
          <w:rFonts w:asciiTheme="majorHAnsi" w:hAnsiTheme="majorHAnsi" w:cstheme="majorHAnsi"/>
        </w:rPr>
        <w:t>(6), 646-664.</w:t>
      </w:r>
    </w:p>
    <w:p w14:paraId="38DCEC63" w14:textId="77777777" w:rsidR="00024D06" w:rsidRPr="00A23C5A" w:rsidRDefault="00024D06" w:rsidP="00024D06">
      <w:pPr>
        <w:rPr>
          <w:rFonts w:asciiTheme="majorHAnsi" w:hAnsiTheme="majorHAnsi" w:cstheme="majorHAnsi"/>
          <w:b/>
          <w:bCs/>
        </w:rPr>
      </w:pPr>
    </w:p>
    <w:p w14:paraId="457212B8" w14:textId="77777777" w:rsidR="00DA2892" w:rsidRPr="00F31E94" w:rsidRDefault="00DA2892" w:rsidP="00B846DC">
      <w:pPr>
        <w:keepNext/>
        <w:spacing w:after="0" w:line="240" w:lineRule="auto"/>
        <w:outlineLvl w:val="1"/>
        <w:rPr>
          <w:rFonts w:ascii="Calibri Light" w:eastAsia="Times New Roman" w:hAnsi="Calibri Light" w:cs="Calibri Light"/>
          <w:b/>
          <w:color w:val="922247"/>
        </w:rPr>
      </w:pPr>
      <w:r w:rsidRPr="00F31E94">
        <w:rPr>
          <w:rFonts w:ascii="Calibri Light" w:eastAsia="Times New Roman" w:hAnsi="Calibri Light" w:cs="Calibri Light"/>
          <w:b/>
          <w:color w:val="922247"/>
        </w:rPr>
        <w:t>COURSE FEEDBACK</w:t>
      </w:r>
    </w:p>
    <w:p w14:paraId="4444FA5B" w14:textId="77777777" w:rsidR="00DA2892" w:rsidRPr="00F31E94" w:rsidRDefault="00DA2892" w:rsidP="00B846DC">
      <w:pPr>
        <w:spacing w:after="0" w:line="240" w:lineRule="auto"/>
        <w:ind w:left="144"/>
        <w:rPr>
          <w:rFonts w:ascii="Calibri Light" w:eastAsia="Times New Roman" w:hAnsi="Calibri Light" w:cs="Calibri Light"/>
        </w:rPr>
      </w:pPr>
      <w:r w:rsidRPr="00F31E94">
        <w:rPr>
          <w:rFonts w:ascii="Calibri Light" w:eastAsia="Times New Roman" w:hAnsi="Calibri Light" w:cs="Calibri Light"/>
        </w:rPr>
        <w:t>You will receive an email communication near the end of this semester from the Academic Dean of the School with regard to your feedback for this course related to the content, assignments, instructor support, etc.</w:t>
      </w:r>
    </w:p>
    <w:p w14:paraId="254542E9" w14:textId="77777777" w:rsidR="00DA2892" w:rsidRPr="00F31E94" w:rsidRDefault="00DA2892" w:rsidP="00B846DC">
      <w:pPr>
        <w:spacing w:after="0" w:line="240" w:lineRule="auto"/>
        <w:ind w:left="144"/>
        <w:rPr>
          <w:rFonts w:ascii="Calibri Light" w:eastAsia="Times New Roman" w:hAnsi="Calibri Light" w:cs="Calibri Light"/>
        </w:rPr>
      </w:pPr>
    </w:p>
    <w:p w14:paraId="59698D7B" w14:textId="36B29062" w:rsidR="00F774F3" w:rsidRPr="00DA2892" w:rsidRDefault="00DA2892" w:rsidP="00B846DC">
      <w:pPr>
        <w:spacing w:after="0" w:line="240" w:lineRule="auto"/>
        <w:ind w:left="144"/>
        <w:rPr>
          <w:rFonts w:ascii="Calibri Light" w:eastAsia="Times New Roman" w:hAnsi="Calibri Light" w:cs="Calibri Light"/>
        </w:rPr>
      </w:pPr>
      <w:r w:rsidRPr="00F31E94">
        <w:rPr>
          <w:rFonts w:ascii="Calibri Light" w:eastAsia="Times New Roman" w:hAnsi="Calibri Light" w:cs="Calibri Light"/>
        </w:rPr>
        <w:t>Your feedback for each of your courses improves learning outcomes for students and the instruction process in the course. Your feedback is most valuable for me as an instructor and affects future teaching and revisions to this course.</w:t>
      </w:r>
    </w:p>
    <w:sectPr w:rsidR="00F774F3" w:rsidRPr="00DA2892" w:rsidSect="00F774F3">
      <w:headerReference w:type="even" r:id="rId149"/>
      <w:headerReference w:type="default" r:id="rId150"/>
      <w:footerReference w:type="even" r:id="rId151"/>
      <w:footerReference w:type="default" r:id="rId152"/>
      <w:headerReference w:type="first" r:id="rId153"/>
      <w:footerReference w:type="first" r:id="rId154"/>
      <w:pgSz w:w="12240" w:h="15840"/>
      <w:pgMar w:top="864" w:right="1152" w:bottom="720" w:left="1152" w:header="720" w:footer="720" w:gutter="0"/>
      <w:pgBorders w:offsetFrom="page">
        <w:top w:val="double" w:sz="4" w:space="24" w:color="922247"/>
        <w:left w:val="double" w:sz="4" w:space="24" w:color="922247"/>
        <w:bottom w:val="double" w:sz="4" w:space="24" w:color="922247"/>
        <w:right w:val="double" w:sz="4" w:space="24" w:color="922247"/>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6865" w14:textId="77777777" w:rsidR="006D0D51" w:rsidRDefault="006D0D51">
      <w:pPr>
        <w:spacing w:after="0" w:line="240" w:lineRule="auto"/>
      </w:pPr>
      <w:r>
        <w:separator/>
      </w:r>
    </w:p>
  </w:endnote>
  <w:endnote w:type="continuationSeparator" w:id="0">
    <w:p w14:paraId="710E9597" w14:textId="77777777" w:rsidR="006D0D51" w:rsidRDefault="006D0D51">
      <w:pPr>
        <w:spacing w:after="0" w:line="240" w:lineRule="auto"/>
      </w:pPr>
      <w:r>
        <w:continuationSeparator/>
      </w:r>
    </w:p>
  </w:endnote>
  <w:endnote w:type="continuationNotice" w:id="1">
    <w:p w14:paraId="742F6D0F" w14:textId="77777777" w:rsidR="006D0D51" w:rsidRDefault="006D0D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B9F1" w14:textId="77777777" w:rsidR="00C34696" w:rsidRDefault="00C34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681679"/>
      <w:docPartObj>
        <w:docPartGallery w:val="Page Numbers (Bottom of Page)"/>
        <w:docPartUnique/>
      </w:docPartObj>
    </w:sdtPr>
    <w:sdtEndPr>
      <w:rPr>
        <w:noProof/>
      </w:rPr>
    </w:sdtEndPr>
    <w:sdtContent>
      <w:p w14:paraId="62CD9419" w14:textId="1081FD23" w:rsidR="00C34696" w:rsidRDefault="00C34696">
        <w:pPr>
          <w:pStyle w:val="Footer"/>
          <w:jc w:val="center"/>
        </w:pPr>
        <w:r>
          <w:fldChar w:fldCharType="begin"/>
        </w:r>
        <w:r>
          <w:instrText xml:space="preserve"> PAGE   \* MERGEFORMAT </w:instrText>
        </w:r>
        <w:r>
          <w:fldChar w:fldCharType="separate"/>
        </w:r>
        <w:r w:rsidR="00DA2892">
          <w:rPr>
            <w:noProof/>
          </w:rPr>
          <w:t>22</w:t>
        </w:r>
        <w:r>
          <w:rPr>
            <w:noProof/>
          </w:rPr>
          <w:fldChar w:fldCharType="end"/>
        </w:r>
      </w:p>
    </w:sdtContent>
  </w:sdt>
  <w:p w14:paraId="4A6B529E" w14:textId="4E70D67D" w:rsidR="00C34696" w:rsidRDefault="00C34696" w:rsidP="7F059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8345" w14:textId="77777777" w:rsidR="00C34696" w:rsidRDefault="00C3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A74F" w14:textId="77777777" w:rsidR="006D0D51" w:rsidRDefault="006D0D51">
      <w:pPr>
        <w:spacing w:after="0" w:line="240" w:lineRule="auto"/>
      </w:pPr>
      <w:r>
        <w:separator/>
      </w:r>
    </w:p>
  </w:footnote>
  <w:footnote w:type="continuationSeparator" w:id="0">
    <w:p w14:paraId="6E8D2C7A" w14:textId="77777777" w:rsidR="006D0D51" w:rsidRDefault="006D0D51">
      <w:pPr>
        <w:spacing w:after="0" w:line="240" w:lineRule="auto"/>
      </w:pPr>
      <w:r>
        <w:continuationSeparator/>
      </w:r>
    </w:p>
  </w:footnote>
  <w:footnote w:type="continuationNotice" w:id="1">
    <w:p w14:paraId="722E951F" w14:textId="77777777" w:rsidR="006D0D51" w:rsidRDefault="006D0D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640099"/>
      <w:docPartObj>
        <w:docPartGallery w:val="Page Numbers (Top of Page)"/>
        <w:docPartUnique/>
      </w:docPartObj>
    </w:sdtPr>
    <w:sdtEndPr>
      <w:rPr>
        <w:rStyle w:val="PageNumber"/>
      </w:rPr>
    </w:sdtEndPr>
    <w:sdtContent>
      <w:p w14:paraId="66CED0A5" w14:textId="24A5950B" w:rsidR="00C34696" w:rsidRDefault="00C34696" w:rsidP="00024D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2B0796" w14:textId="77777777" w:rsidR="00C34696" w:rsidRDefault="00C34696" w:rsidP="00DA75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34696" w14:paraId="794C66EC" w14:textId="77777777" w:rsidTr="7F059CC5">
      <w:tc>
        <w:tcPr>
          <w:tcW w:w="3120" w:type="dxa"/>
        </w:tcPr>
        <w:p w14:paraId="2AF541C2" w14:textId="43B3F2B6" w:rsidR="00C34696" w:rsidRDefault="00C34696" w:rsidP="00DA7549">
          <w:pPr>
            <w:pStyle w:val="Header"/>
            <w:ind w:left="-115" w:right="360"/>
          </w:pPr>
        </w:p>
      </w:tc>
      <w:tc>
        <w:tcPr>
          <w:tcW w:w="3120" w:type="dxa"/>
        </w:tcPr>
        <w:p w14:paraId="19686717" w14:textId="066B5B50" w:rsidR="00C34696" w:rsidRDefault="00C34696" w:rsidP="7F059CC5">
          <w:pPr>
            <w:pStyle w:val="Header"/>
            <w:jc w:val="center"/>
          </w:pPr>
        </w:p>
      </w:tc>
      <w:tc>
        <w:tcPr>
          <w:tcW w:w="3120" w:type="dxa"/>
        </w:tcPr>
        <w:p w14:paraId="7230D7FE" w14:textId="3BDE9B0C" w:rsidR="00C34696" w:rsidRDefault="00C34696" w:rsidP="7F059CC5">
          <w:pPr>
            <w:pStyle w:val="Header"/>
            <w:ind w:right="-115"/>
            <w:jc w:val="right"/>
          </w:pPr>
        </w:p>
      </w:tc>
    </w:tr>
  </w:tbl>
  <w:p w14:paraId="748F284C" w14:textId="66551A1C" w:rsidR="00C34696" w:rsidRDefault="00C34696" w:rsidP="7F059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AE03" w14:textId="77777777" w:rsidR="00C34696" w:rsidRDefault="00C3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C04"/>
    <w:multiLevelType w:val="hybridMultilevel"/>
    <w:tmpl w:val="331A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936A1"/>
    <w:multiLevelType w:val="hybridMultilevel"/>
    <w:tmpl w:val="B51C8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83786"/>
    <w:multiLevelType w:val="hybridMultilevel"/>
    <w:tmpl w:val="C0FC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5CE"/>
    <w:multiLevelType w:val="hybridMultilevel"/>
    <w:tmpl w:val="DA6A9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015B3"/>
    <w:multiLevelType w:val="hybridMultilevel"/>
    <w:tmpl w:val="723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F0C0D"/>
    <w:multiLevelType w:val="hybridMultilevel"/>
    <w:tmpl w:val="18C0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946D2"/>
    <w:multiLevelType w:val="hybridMultilevel"/>
    <w:tmpl w:val="7A2E9330"/>
    <w:lvl w:ilvl="0" w:tplc="99CCD2DE">
      <w:start w:val="1"/>
      <w:numFmt w:val="bullet"/>
      <w:lvlText w:val=""/>
      <w:lvlJc w:val="left"/>
      <w:pPr>
        <w:ind w:left="720" w:hanging="360"/>
      </w:pPr>
      <w:rPr>
        <w:rFonts w:ascii="Symbol" w:hAnsi="Symbol" w:hint="default"/>
      </w:rPr>
    </w:lvl>
    <w:lvl w:ilvl="1" w:tplc="3A5C5C86">
      <w:start w:val="1"/>
      <w:numFmt w:val="bullet"/>
      <w:lvlText w:val="o"/>
      <w:lvlJc w:val="left"/>
      <w:pPr>
        <w:ind w:left="1440" w:hanging="360"/>
      </w:pPr>
      <w:rPr>
        <w:rFonts w:ascii="Courier New" w:hAnsi="Courier New" w:hint="default"/>
      </w:rPr>
    </w:lvl>
    <w:lvl w:ilvl="2" w:tplc="FD22BBCC">
      <w:start w:val="1"/>
      <w:numFmt w:val="bullet"/>
      <w:lvlText w:val=""/>
      <w:lvlJc w:val="left"/>
      <w:pPr>
        <w:ind w:left="2160" w:hanging="360"/>
      </w:pPr>
      <w:rPr>
        <w:rFonts w:ascii="Wingdings" w:hAnsi="Wingdings" w:hint="default"/>
      </w:rPr>
    </w:lvl>
    <w:lvl w:ilvl="3" w:tplc="FE00FB72">
      <w:start w:val="1"/>
      <w:numFmt w:val="bullet"/>
      <w:lvlText w:val=""/>
      <w:lvlJc w:val="left"/>
      <w:pPr>
        <w:ind w:left="2880" w:hanging="360"/>
      </w:pPr>
      <w:rPr>
        <w:rFonts w:ascii="Symbol" w:hAnsi="Symbol" w:hint="default"/>
      </w:rPr>
    </w:lvl>
    <w:lvl w:ilvl="4" w:tplc="C7941128">
      <w:start w:val="1"/>
      <w:numFmt w:val="bullet"/>
      <w:lvlText w:val="o"/>
      <w:lvlJc w:val="left"/>
      <w:pPr>
        <w:ind w:left="3600" w:hanging="360"/>
      </w:pPr>
      <w:rPr>
        <w:rFonts w:ascii="Courier New" w:hAnsi="Courier New" w:hint="default"/>
      </w:rPr>
    </w:lvl>
    <w:lvl w:ilvl="5" w:tplc="6FC438B0">
      <w:start w:val="1"/>
      <w:numFmt w:val="bullet"/>
      <w:lvlText w:val=""/>
      <w:lvlJc w:val="left"/>
      <w:pPr>
        <w:ind w:left="4320" w:hanging="360"/>
      </w:pPr>
      <w:rPr>
        <w:rFonts w:ascii="Wingdings" w:hAnsi="Wingdings" w:hint="default"/>
      </w:rPr>
    </w:lvl>
    <w:lvl w:ilvl="6" w:tplc="1C6015E2">
      <w:start w:val="1"/>
      <w:numFmt w:val="bullet"/>
      <w:lvlText w:val=""/>
      <w:lvlJc w:val="left"/>
      <w:pPr>
        <w:ind w:left="5040" w:hanging="360"/>
      </w:pPr>
      <w:rPr>
        <w:rFonts w:ascii="Symbol" w:hAnsi="Symbol" w:hint="default"/>
      </w:rPr>
    </w:lvl>
    <w:lvl w:ilvl="7" w:tplc="F1C4AFAE">
      <w:start w:val="1"/>
      <w:numFmt w:val="bullet"/>
      <w:lvlText w:val="o"/>
      <w:lvlJc w:val="left"/>
      <w:pPr>
        <w:ind w:left="5760" w:hanging="360"/>
      </w:pPr>
      <w:rPr>
        <w:rFonts w:ascii="Courier New" w:hAnsi="Courier New" w:hint="default"/>
      </w:rPr>
    </w:lvl>
    <w:lvl w:ilvl="8" w:tplc="33E8BD52">
      <w:start w:val="1"/>
      <w:numFmt w:val="bullet"/>
      <w:lvlText w:val=""/>
      <w:lvlJc w:val="left"/>
      <w:pPr>
        <w:ind w:left="6480" w:hanging="360"/>
      </w:pPr>
      <w:rPr>
        <w:rFonts w:ascii="Wingdings" w:hAnsi="Wingdings" w:hint="default"/>
      </w:rPr>
    </w:lvl>
  </w:abstractNum>
  <w:abstractNum w:abstractNumId="9" w15:restartNumberingAfterBreak="0">
    <w:nsid w:val="25AB58C8"/>
    <w:multiLevelType w:val="hybridMultilevel"/>
    <w:tmpl w:val="76368AC0"/>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520A8"/>
    <w:multiLevelType w:val="hybridMultilevel"/>
    <w:tmpl w:val="0694A7C8"/>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62138"/>
    <w:multiLevelType w:val="hybridMultilevel"/>
    <w:tmpl w:val="23C6DCB2"/>
    <w:lvl w:ilvl="0" w:tplc="04090001">
      <w:start w:val="1"/>
      <w:numFmt w:val="bullet"/>
      <w:lvlText w:val=""/>
      <w:lvlJc w:val="left"/>
      <w:pPr>
        <w:ind w:left="720" w:hanging="360"/>
      </w:pPr>
      <w:rPr>
        <w:rFonts w:ascii="Symbol" w:hAnsi="Symbol" w:hint="default"/>
      </w:rPr>
    </w:lvl>
    <w:lvl w:ilvl="1" w:tplc="DF80E6EA">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F130C"/>
    <w:multiLevelType w:val="hybridMultilevel"/>
    <w:tmpl w:val="EBAA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B562C"/>
    <w:multiLevelType w:val="hybridMultilevel"/>
    <w:tmpl w:val="4D8A02C4"/>
    <w:lvl w:ilvl="0" w:tplc="4D7CE85A">
      <w:start w:val="1"/>
      <w:numFmt w:val="upperLetter"/>
      <w:lvlText w:val="%1."/>
      <w:lvlJc w:val="left"/>
      <w:pPr>
        <w:ind w:left="504" w:hanging="360"/>
      </w:pPr>
      <w:rPr>
        <w:rFonts w:hint="default"/>
        <w:u w:val="non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34903899"/>
    <w:multiLevelType w:val="hybridMultilevel"/>
    <w:tmpl w:val="1CFA1B14"/>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D47"/>
    <w:multiLevelType w:val="hybridMultilevel"/>
    <w:tmpl w:val="8A4CF52C"/>
    <w:lvl w:ilvl="0" w:tplc="4A5ABB92">
      <w:start w:val="1"/>
      <w:numFmt w:val="bullet"/>
      <w:lvlText w:val=""/>
      <w:lvlJc w:val="left"/>
      <w:pPr>
        <w:ind w:left="720" w:hanging="360"/>
      </w:pPr>
      <w:rPr>
        <w:rFonts w:ascii="Symbol" w:hAnsi="Symbol" w:hint="default"/>
      </w:rPr>
    </w:lvl>
    <w:lvl w:ilvl="1" w:tplc="532AECA8">
      <w:start w:val="1"/>
      <w:numFmt w:val="bullet"/>
      <w:lvlText w:val=""/>
      <w:lvlJc w:val="left"/>
      <w:pPr>
        <w:ind w:left="1440" w:hanging="360"/>
      </w:pPr>
      <w:rPr>
        <w:rFonts w:ascii="Symbol" w:hAnsi="Symbol" w:hint="default"/>
      </w:rPr>
    </w:lvl>
    <w:lvl w:ilvl="2" w:tplc="A482857E">
      <w:start w:val="1"/>
      <w:numFmt w:val="bullet"/>
      <w:lvlText w:val=""/>
      <w:lvlJc w:val="left"/>
      <w:pPr>
        <w:ind w:left="2160" w:hanging="360"/>
      </w:pPr>
      <w:rPr>
        <w:rFonts w:ascii="Wingdings" w:hAnsi="Wingdings" w:hint="default"/>
      </w:rPr>
    </w:lvl>
    <w:lvl w:ilvl="3" w:tplc="B3E00DDA">
      <w:start w:val="1"/>
      <w:numFmt w:val="bullet"/>
      <w:lvlText w:val=""/>
      <w:lvlJc w:val="left"/>
      <w:pPr>
        <w:ind w:left="2880" w:hanging="360"/>
      </w:pPr>
      <w:rPr>
        <w:rFonts w:ascii="Symbol" w:hAnsi="Symbol" w:hint="default"/>
      </w:rPr>
    </w:lvl>
    <w:lvl w:ilvl="4" w:tplc="D460FF58">
      <w:start w:val="1"/>
      <w:numFmt w:val="bullet"/>
      <w:lvlText w:val="o"/>
      <w:lvlJc w:val="left"/>
      <w:pPr>
        <w:ind w:left="3600" w:hanging="360"/>
      </w:pPr>
      <w:rPr>
        <w:rFonts w:ascii="Courier New" w:hAnsi="Courier New" w:hint="default"/>
      </w:rPr>
    </w:lvl>
    <w:lvl w:ilvl="5" w:tplc="671CF8E2">
      <w:start w:val="1"/>
      <w:numFmt w:val="bullet"/>
      <w:lvlText w:val=""/>
      <w:lvlJc w:val="left"/>
      <w:pPr>
        <w:ind w:left="4320" w:hanging="360"/>
      </w:pPr>
      <w:rPr>
        <w:rFonts w:ascii="Wingdings" w:hAnsi="Wingdings" w:hint="default"/>
      </w:rPr>
    </w:lvl>
    <w:lvl w:ilvl="6" w:tplc="A5ECF2C8">
      <w:start w:val="1"/>
      <w:numFmt w:val="bullet"/>
      <w:lvlText w:val=""/>
      <w:lvlJc w:val="left"/>
      <w:pPr>
        <w:ind w:left="5040" w:hanging="360"/>
      </w:pPr>
      <w:rPr>
        <w:rFonts w:ascii="Symbol" w:hAnsi="Symbol" w:hint="default"/>
      </w:rPr>
    </w:lvl>
    <w:lvl w:ilvl="7" w:tplc="7946CF9E">
      <w:start w:val="1"/>
      <w:numFmt w:val="bullet"/>
      <w:lvlText w:val="o"/>
      <w:lvlJc w:val="left"/>
      <w:pPr>
        <w:ind w:left="5760" w:hanging="360"/>
      </w:pPr>
      <w:rPr>
        <w:rFonts w:ascii="Courier New" w:hAnsi="Courier New" w:hint="default"/>
      </w:rPr>
    </w:lvl>
    <w:lvl w:ilvl="8" w:tplc="82E60F88">
      <w:start w:val="1"/>
      <w:numFmt w:val="bullet"/>
      <w:lvlText w:val=""/>
      <w:lvlJc w:val="left"/>
      <w:pPr>
        <w:ind w:left="6480" w:hanging="360"/>
      </w:pPr>
      <w:rPr>
        <w:rFonts w:ascii="Wingdings" w:hAnsi="Wingdings" w:hint="default"/>
      </w:rPr>
    </w:lvl>
  </w:abstractNum>
  <w:abstractNum w:abstractNumId="16" w15:restartNumberingAfterBreak="0">
    <w:nsid w:val="38E853EE"/>
    <w:multiLevelType w:val="hybridMultilevel"/>
    <w:tmpl w:val="27D478D8"/>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50AA8"/>
    <w:multiLevelType w:val="hybridMultilevel"/>
    <w:tmpl w:val="E12AB1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476FB3"/>
    <w:multiLevelType w:val="hybridMultilevel"/>
    <w:tmpl w:val="FFFFFFFF"/>
    <w:lvl w:ilvl="0" w:tplc="CECE415C">
      <w:start w:val="1"/>
      <w:numFmt w:val="bullet"/>
      <w:lvlText w:val=""/>
      <w:lvlJc w:val="left"/>
      <w:pPr>
        <w:ind w:left="720" w:hanging="360"/>
      </w:pPr>
      <w:rPr>
        <w:rFonts w:ascii="Symbol" w:hAnsi="Symbol" w:hint="default"/>
      </w:rPr>
    </w:lvl>
    <w:lvl w:ilvl="1" w:tplc="E3C81CA4">
      <w:start w:val="1"/>
      <w:numFmt w:val="bullet"/>
      <w:lvlText w:val="o"/>
      <w:lvlJc w:val="left"/>
      <w:pPr>
        <w:ind w:left="1440" w:hanging="360"/>
      </w:pPr>
      <w:rPr>
        <w:rFonts w:ascii="Courier New" w:hAnsi="Courier New" w:hint="default"/>
      </w:rPr>
    </w:lvl>
    <w:lvl w:ilvl="2" w:tplc="09A4570C">
      <w:start w:val="1"/>
      <w:numFmt w:val="bullet"/>
      <w:lvlText w:val=""/>
      <w:lvlJc w:val="left"/>
      <w:pPr>
        <w:ind w:left="2160" w:hanging="360"/>
      </w:pPr>
      <w:rPr>
        <w:rFonts w:ascii="Wingdings" w:hAnsi="Wingdings" w:hint="default"/>
      </w:rPr>
    </w:lvl>
    <w:lvl w:ilvl="3" w:tplc="DC1E222A">
      <w:start w:val="1"/>
      <w:numFmt w:val="bullet"/>
      <w:lvlText w:val=""/>
      <w:lvlJc w:val="left"/>
      <w:pPr>
        <w:ind w:left="2880" w:hanging="360"/>
      </w:pPr>
      <w:rPr>
        <w:rFonts w:ascii="Symbol" w:hAnsi="Symbol" w:hint="default"/>
      </w:rPr>
    </w:lvl>
    <w:lvl w:ilvl="4" w:tplc="12F6CC08">
      <w:start w:val="1"/>
      <w:numFmt w:val="bullet"/>
      <w:lvlText w:val="o"/>
      <w:lvlJc w:val="left"/>
      <w:pPr>
        <w:ind w:left="3600" w:hanging="360"/>
      </w:pPr>
      <w:rPr>
        <w:rFonts w:ascii="Courier New" w:hAnsi="Courier New" w:hint="default"/>
      </w:rPr>
    </w:lvl>
    <w:lvl w:ilvl="5" w:tplc="041AB1D0">
      <w:start w:val="1"/>
      <w:numFmt w:val="bullet"/>
      <w:lvlText w:val=""/>
      <w:lvlJc w:val="left"/>
      <w:pPr>
        <w:ind w:left="4320" w:hanging="360"/>
      </w:pPr>
      <w:rPr>
        <w:rFonts w:ascii="Wingdings" w:hAnsi="Wingdings" w:hint="default"/>
      </w:rPr>
    </w:lvl>
    <w:lvl w:ilvl="6" w:tplc="0310F5F0">
      <w:start w:val="1"/>
      <w:numFmt w:val="bullet"/>
      <w:lvlText w:val=""/>
      <w:lvlJc w:val="left"/>
      <w:pPr>
        <w:ind w:left="5040" w:hanging="360"/>
      </w:pPr>
      <w:rPr>
        <w:rFonts w:ascii="Symbol" w:hAnsi="Symbol" w:hint="default"/>
      </w:rPr>
    </w:lvl>
    <w:lvl w:ilvl="7" w:tplc="B5E221D2">
      <w:start w:val="1"/>
      <w:numFmt w:val="bullet"/>
      <w:lvlText w:val="o"/>
      <w:lvlJc w:val="left"/>
      <w:pPr>
        <w:ind w:left="5760" w:hanging="360"/>
      </w:pPr>
      <w:rPr>
        <w:rFonts w:ascii="Courier New" w:hAnsi="Courier New" w:hint="default"/>
      </w:rPr>
    </w:lvl>
    <w:lvl w:ilvl="8" w:tplc="F3163590">
      <w:start w:val="1"/>
      <w:numFmt w:val="bullet"/>
      <w:lvlText w:val=""/>
      <w:lvlJc w:val="left"/>
      <w:pPr>
        <w:ind w:left="6480" w:hanging="360"/>
      </w:pPr>
      <w:rPr>
        <w:rFonts w:ascii="Wingdings" w:hAnsi="Wingdings" w:hint="default"/>
      </w:rPr>
    </w:lvl>
  </w:abstractNum>
  <w:abstractNum w:abstractNumId="19" w15:restartNumberingAfterBreak="0">
    <w:nsid w:val="45E82615"/>
    <w:multiLevelType w:val="hybridMultilevel"/>
    <w:tmpl w:val="B0CAA70E"/>
    <w:lvl w:ilvl="0" w:tplc="04090001">
      <w:start w:val="1"/>
      <w:numFmt w:val="bullet"/>
      <w:lvlText w:val=""/>
      <w:lvlJc w:val="left"/>
      <w:pPr>
        <w:ind w:left="720" w:hanging="360"/>
      </w:pPr>
      <w:rPr>
        <w:rFonts w:ascii="Symbol" w:hAnsi="Symbol" w:hint="default"/>
      </w:rPr>
    </w:lvl>
    <w:lvl w:ilvl="1" w:tplc="59F0C4FE">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F5BF0"/>
    <w:multiLevelType w:val="hybridMultilevel"/>
    <w:tmpl w:val="A4340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C4B1F8C"/>
    <w:multiLevelType w:val="hybridMultilevel"/>
    <w:tmpl w:val="059EDB70"/>
    <w:lvl w:ilvl="0" w:tplc="04090001">
      <w:start w:val="1"/>
      <w:numFmt w:val="bullet"/>
      <w:lvlText w:val=""/>
      <w:lvlJc w:val="left"/>
      <w:pPr>
        <w:ind w:left="720" w:hanging="360"/>
      </w:pPr>
      <w:rPr>
        <w:rFonts w:ascii="Symbol" w:hAnsi="Symbol" w:hint="default"/>
      </w:rPr>
    </w:lvl>
    <w:lvl w:ilvl="1" w:tplc="DF80E6EA">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45A3"/>
    <w:multiLevelType w:val="hybridMultilevel"/>
    <w:tmpl w:val="6E2C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DC59EC"/>
    <w:multiLevelType w:val="hybridMultilevel"/>
    <w:tmpl w:val="F54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66B75"/>
    <w:multiLevelType w:val="hybridMultilevel"/>
    <w:tmpl w:val="A1943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D64AB"/>
    <w:multiLevelType w:val="hybridMultilevel"/>
    <w:tmpl w:val="431E34AE"/>
    <w:lvl w:ilvl="0" w:tplc="72162ACA">
      <w:start w:val="1"/>
      <w:numFmt w:val="bullet"/>
      <w:lvlText w:val=""/>
      <w:lvlJc w:val="left"/>
      <w:pPr>
        <w:ind w:left="720" w:hanging="360"/>
      </w:pPr>
      <w:rPr>
        <w:rFonts w:ascii="Symbol" w:hAnsi="Symbol" w:hint="default"/>
      </w:rPr>
    </w:lvl>
    <w:lvl w:ilvl="1" w:tplc="E5047C26">
      <w:start w:val="1"/>
      <w:numFmt w:val="bullet"/>
      <w:lvlText w:val="o"/>
      <w:lvlJc w:val="left"/>
      <w:pPr>
        <w:ind w:left="1440" w:hanging="360"/>
      </w:pPr>
      <w:rPr>
        <w:rFonts w:ascii="Courier New" w:hAnsi="Courier New" w:hint="default"/>
      </w:rPr>
    </w:lvl>
    <w:lvl w:ilvl="2" w:tplc="3A949E52">
      <w:start w:val="1"/>
      <w:numFmt w:val="bullet"/>
      <w:lvlText w:val=""/>
      <w:lvlJc w:val="left"/>
      <w:pPr>
        <w:ind w:left="2160" w:hanging="360"/>
      </w:pPr>
      <w:rPr>
        <w:rFonts w:ascii="Wingdings" w:hAnsi="Wingdings" w:hint="default"/>
      </w:rPr>
    </w:lvl>
    <w:lvl w:ilvl="3" w:tplc="60921F5E">
      <w:start w:val="1"/>
      <w:numFmt w:val="bullet"/>
      <w:lvlText w:val=""/>
      <w:lvlJc w:val="left"/>
      <w:pPr>
        <w:ind w:left="2880" w:hanging="360"/>
      </w:pPr>
      <w:rPr>
        <w:rFonts w:ascii="Symbol" w:hAnsi="Symbol" w:hint="default"/>
      </w:rPr>
    </w:lvl>
    <w:lvl w:ilvl="4" w:tplc="AE325508">
      <w:start w:val="1"/>
      <w:numFmt w:val="bullet"/>
      <w:lvlText w:val="o"/>
      <w:lvlJc w:val="left"/>
      <w:pPr>
        <w:ind w:left="3600" w:hanging="360"/>
      </w:pPr>
      <w:rPr>
        <w:rFonts w:ascii="Courier New" w:hAnsi="Courier New" w:hint="default"/>
      </w:rPr>
    </w:lvl>
    <w:lvl w:ilvl="5" w:tplc="AD3EBD9E">
      <w:start w:val="1"/>
      <w:numFmt w:val="bullet"/>
      <w:lvlText w:val=""/>
      <w:lvlJc w:val="left"/>
      <w:pPr>
        <w:ind w:left="4320" w:hanging="360"/>
      </w:pPr>
      <w:rPr>
        <w:rFonts w:ascii="Wingdings" w:hAnsi="Wingdings" w:hint="default"/>
      </w:rPr>
    </w:lvl>
    <w:lvl w:ilvl="6" w:tplc="EDFED4CA">
      <w:start w:val="1"/>
      <w:numFmt w:val="bullet"/>
      <w:lvlText w:val=""/>
      <w:lvlJc w:val="left"/>
      <w:pPr>
        <w:ind w:left="5040" w:hanging="360"/>
      </w:pPr>
      <w:rPr>
        <w:rFonts w:ascii="Symbol" w:hAnsi="Symbol" w:hint="default"/>
      </w:rPr>
    </w:lvl>
    <w:lvl w:ilvl="7" w:tplc="F48A17C4">
      <w:start w:val="1"/>
      <w:numFmt w:val="bullet"/>
      <w:lvlText w:val="o"/>
      <w:lvlJc w:val="left"/>
      <w:pPr>
        <w:ind w:left="5760" w:hanging="360"/>
      </w:pPr>
      <w:rPr>
        <w:rFonts w:ascii="Courier New" w:hAnsi="Courier New" w:hint="default"/>
      </w:rPr>
    </w:lvl>
    <w:lvl w:ilvl="8" w:tplc="2D628218">
      <w:start w:val="1"/>
      <w:numFmt w:val="bullet"/>
      <w:lvlText w:val=""/>
      <w:lvlJc w:val="left"/>
      <w:pPr>
        <w:ind w:left="6480" w:hanging="360"/>
      </w:pPr>
      <w:rPr>
        <w:rFonts w:ascii="Wingdings" w:hAnsi="Wingdings" w:hint="default"/>
      </w:rPr>
    </w:lvl>
  </w:abstractNum>
  <w:abstractNum w:abstractNumId="27" w15:restartNumberingAfterBreak="0">
    <w:nsid w:val="55FA2E26"/>
    <w:multiLevelType w:val="hybridMultilevel"/>
    <w:tmpl w:val="FD66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659F0"/>
    <w:multiLevelType w:val="hybridMultilevel"/>
    <w:tmpl w:val="3B2C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765915"/>
    <w:multiLevelType w:val="hybridMultilevel"/>
    <w:tmpl w:val="9EF24EAA"/>
    <w:lvl w:ilvl="0" w:tplc="04090001">
      <w:start w:val="1"/>
      <w:numFmt w:val="bullet"/>
      <w:lvlText w:val=""/>
      <w:lvlJc w:val="left"/>
      <w:pPr>
        <w:ind w:left="720" w:hanging="360"/>
      </w:pPr>
      <w:rPr>
        <w:rFonts w:ascii="Symbol" w:hAnsi="Symbol" w:hint="default"/>
      </w:rPr>
    </w:lvl>
    <w:lvl w:ilvl="1" w:tplc="59F0C4FE">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1441B"/>
    <w:multiLevelType w:val="hybridMultilevel"/>
    <w:tmpl w:val="E23EEB94"/>
    <w:lvl w:ilvl="0" w:tplc="04090001">
      <w:start w:val="1"/>
      <w:numFmt w:val="bullet"/>
      <w:lvlText w:val=""/>
      <w:lvlJc w:val="left"/>
      <w:pPr>
        <w:ind w:left="720" w:hanging="360"/>
      </w:pPr>
      <w:rPr>
        <w:rFonts w:ascii="Symbol" w:hAnsi="Symbol" w:hint="default"/>
      </w:rPr>
    </w:lvl>
    <w:lvl w:ilvl="1" w:tplc="DF80E6EA">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066154"/>
    <w:multiLevelType w:val="hybridMultilevel"/>
    <w:tmpl w:val="2E7C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2309D"/>
    <w:multiLevelType w:val="hybridMultilevel"/>
    <w:tmpl w:val="FFE821C0"/>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22684"/>
    <w:multiLevelType w:val="hybridMultilevel"/>
    <w:tmpl w:val="C358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70078"/>
    <w:multiLevelType w:val="hybridMultilevel"/>
    <w:tmpl w:val="604493F8"/>
    <w:lvl w:ilvl="0" w:tplc="59F0C4FE">
      <w:start w:val="1"/>
      <w:numFmt w:val="decimal"/>
      <w:lvlText w:val="%1."/>
      <w:lvlJc w:val="left"/>
      <w:pPr>
        <w:ind w:left="2520" w:hanging="360"/>
      </w:pPr>
      <w:rPr>
        <w:rFonts w:hint="default"/>
        <w:b w:val="0"/>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196912"/>
    <w:multiLevelType w:val="hybridMultilevel"/>
    <w:tmpl w:val="4CB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D6D"/>
    <w:multiLevelType w:val="hybridMultilevel"/>
    <w:tmpl w:val="0D9A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803EB"/>
    <w:multiLevelType w:val="hybridMultilevel"/>
    <w:tmpl w:val="1A8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E3697"/>
    <w:multiLevelType w:val="hybridMultilevel"/>
    <w:tmpl w:val="F29E24E8"/>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631E0"/>
    <w:multiLevelType w:val="hybridMultilevel"/>
    <w:tmpl w:val="2B6422C4"/>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C770B"/>
    <w:multiLevelType w:val="hybridMultilevel"/>
    <w:tmpl w:val="5C14093C"/>
    <w:lvl w:ilvl="0" w:tplc="5002B4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904120"/>
    <w:multiLevelType w:val="hybridMultilevel"/>
    <w:tmpl w:val="62F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965F3"/>
    <w:multiLevelType w:val="hybridMultilevel"/>
    <w:tmpl w:val="14EC1068"/>
    <w:lvl w:ilvl="0" w:tplc="59F0C4FE">
      <w:start w:val="1"/>
      <w:numFmt w:val="decimal"/>
      <w:lvlText w:val="%1."/>
      <w:lvlJc w:val="left"/>
      <w:pPr>
        <w:ind w:left="2520" w:hanging="360"/>
      </w:pPr>
      <w:rPr>
        <w:rFonts w:hint="default"/>
        <w:b w:val="0"/>
        <w:color w:val="auto"/>
      </w:rPr>
    </w:lvl>
    <w:lvl w:ilvl="1" w:tplc="DF80E6EA">
      <w:start w:val="1"/>
      <w:numFmt w:val="decimal"/>
      <w:lvlText w:val="%2."/>
      <w:lvlJc w:val="left"/>
      <w:pPr>
        <w:ind w:left="2520" w:hanging="360"/>
      </w:pPr>
      <w:rPr>
        <w:rFonts w:hint="default"/>
        <w:b w:val="0"/>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AC4394"/>
    <w:multiLevelType w:val="hybridMultilevel"/>
    <w:tmpl w:val="A2342C1A"/>
    <w:lvl w:ilvl="0" w:tplc="04090001">
      <w:start w:val="1"/>
      <w:numFmt w:val="bullet"/>
      <w:lvlText w:val=""/>
      <w:lvlJc w:val="left"/>
      <w:pPr>
        <w:ind w:left="720" w:hanging="360"/>
      </w:pPr>
      <w:rPr>
        <w:rFonts w:ascii="Symbol" w:hAnsi="Symbol" w:hint="default"/>
      </w:rPr>
    </w:lvl>
    <w:lvl w:ilvl="1" w:tplc="1FFE9840">
      <w:start w:val="1"/>
      <w:numFmt w:val="decimal"/>
      <w:lvlText w:val="%2."/>
      <w:lvlJc w:val="left"/>
      <w:pPr>
        <w:ind w:left="1440" w:hanging="360"/>
      </w:pPr>
      <w:rPr>
        <w:rFonts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752624">
    <w:abstractNumId w:val="15"/>
  </w:num>
  <w:num w:numId="2" w16cid:durableId="1027411271">
    <w:abstractNumId w:val="8"/>
  </w:num>
  <w:num w:numId="3" w16cid:durableId="1046638143">
    <w:abstractNumId w:val="26"/>
  </w:num>
  <w:num w:numId="4" w16cid:durableId="839197053">
    <w:abstractNumId w:val="6"/>
  </w:num>
  <w:num w:numId="5" w16cid:durableId="2034843388">
    <w:abstractNumId w:val="4"/>
  </w:num>
  <w:num w:numId="6" w16cid:durableId="1430352381">
    <w:abstractNumId w:val="37"/>
  </w:num>
  <w:num w:numId="7" w16cid:durableId="289173818">
    <w:abstractNumId w:val="36"/>
  </w:num>
  <w:num w:numId="8" w16cid:durableId="1681933012">
    <w:abstractNumId w:val="12"/>
  </w:num>
  <w:num w:numId="9" w16cid:durableId="910044023">
    <w:abstractNumId w:val="7"/>
  </w:num>
  <w:num w:numId="10" w16cid:durableId="1021904199">
    <w:abstractNumId w:val="0"/>
  </w:num>
  <w:num w:numId="11" w16cid:durableId="1237588351">
    <w:abstractNumId w:val="3"/>
  </w:num>
  <w:num w:numId="12" w16cid:durableId="206459234">
    <w:abstractNumId w:val="25"/>
  </w:num>
  <w:num w:numId="13" w16cid:durableId="1977484419">
    <w:abstractNumId w:val="27"/>
  </w:num>
  <w:num w:numId="14" w16cid:durableId="1404526766">
    <w:abstractNumId w:val="28"/>
  </w:num>
  <w:num w:numId="15" w16cid:durableId="1879508028">
    <w:abstractNumId w:val="41"/>
  </w:num>
  <w:num w:numId="16" w16cid:durableId="1519080613">
    <w:abstractNumId w:val="5"/>
  </w:num>
  <w:num w:numId="17" w16cid:durableId="1667634938">
    <w:abstractNumId w:val="17"/>
  </w:num>
  <w:num w:numId="18" w16cid:durableId="994841885">
    <w:abstractNumId w:val="21"/>
  </w:num>
  <w:num w:numId="19" w16cid:durableId="1587110840">
    <w:abstractNumId w:val="23"/>
  </w:num>
  <w:num w:numId="20" w16cid:durableId="174654087">
    <w:abstractNumId w:val="18"/>
  </w:num>
  <w:num w:numId="21" w16cid:durableId="1113746517">
    <w:abstractNumId w:val="40"/>
  </w:num>
  <w:num w:numId="22" w16cid:durableId="1337150066">
    <w:abstractNumId w:val="2"/>
  </w:num>
  <w:num w:numId="23" w16cid:durableId="1670062989">
    <w:abstractNumId w:val="1"/>
  </w:num>
  <w:num w:numId="24" w16cid:durableId="1973752753">
    <w:abstractNumId w:val="20"/>
  </w:num>
  <w:num w:numId="25" w16cid:durableId="2032678466">
    <w:abstractNumId w:val="13"/>
  </w:num>
  <w:num w:numId="26" w16cid:durableId="857737854">
    <w:abstractNumId w:val="32"/>
  </w:num>
  <w:num w:numId="27" w16cid:durableId="1561474986">
    <w:abstractNumId w:val="9"/>
  </w:num>
  <w:num w:numId="28" w16cid:durableId="1096486285">
    <w:abstractNumId w:val="10"/>
  </w:num>
  <w:num w:numId="29" w16cid:durableId="196814089">
    <w:abstractNumId w:val="16"/>
  </w:num>
  <w:num w:numId="30" w16cid:durableId="1792944042">
    <w:abstractNumId w:val="38"/>
  </w:num>
  <w:num w:numId="31" w16cid:durableId="479539019">
    <w:abstractNumId w:val="39"/>
  </w:num>
  <w:num w:numId="32" w16cid:durableId="647053976">
    <w:abstractNumId w:val="14"/>
  </w:num>
  <w:num w:numId="33" w16cid:durableId="656761096">
    <w:abstractNumId w:val="43"/>
  </w:num>
  <w:num w:numId="34" w16cid:durableId="303044601">
    <w:abstractNumId w:val="19"/>
  </w:num>
  <w:num w:numId="35" w16cid:durableId="1460032461">
    <w:abstractNumId w:val="29"/>
  </w:num>
  <w:num w:numId="36" w16cid:durableId="833956152">
    <w:abstractNumId w:val="34"/>
  </w:num>
  <w:num w:numId="37" w16cid:durableId="860514396">
    <w:abstractNumId w:val="42"/>
  </w:num>
  <w:num w:numId="38" w16cid:durableId="336345041">
    <w:abstractNumId w:val="24"/>
  </w:num>
  <w:num w:numId="39" w16cid:durableId="1201550135">
    <w:abstractNumId w:val="35"/>
  </w:num>
  <w:num w:numId="40" w16cid:durableId="1580020726">
    <w:abstractNumId w:val="30"/>
  </w:num>
  <w:num w:numId="41" w16cid:durableId="2003847669">
    <w:abstractNumId w:val="31"/>
  </w:num>
  <w:num w:numId="42" w16cid:durableId="887373102">
    <w:abstractNumId w:val="11"/>
  </w:num>
  <w:num w:numId="43" w16cid:durableId="505096111">
    <w:abstractNumId w:val="33"/>
  </w:num>
  <w:num w:numId="44" w16cid:durableId="172559374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MTIzN7AwMTQxNTdU0lEKTi0uzszPAykwqgUAGiwtoiwAAAA="/>
  </w:docVars>
  <w:rsids>
    <w:rsidRoot w:val="16485E0C"/>
    <w:rsid w:val="0000137E"/>
    <w:rsid w:val="00001EFF"/>
    <w:rsid w:val="00003EE0"/>
    <w:rsid w:val="00004F60"/>
    <w:rsid w:val="00005B79"/>
    <w:rsid w:val="00005BB8"/>
    <w:rsid w:val="000065E3"/>
    <w:rsid w:val="00007FCC"/>
    <w:rsid w:val="00012044"/>
    <w:rsid w:val="0002212C"/>
    <w:rsid w:val="000221A2"/>
    <w:rsid w:val="00022375"/>
    <w:rsid w:val="00023525"/>
    <w:rsid w:val="00024D06"/>
    <w:rsid w:val="00025A80"/>
    <w:rsid w:val="00026069"/>
    <w:rsid w:val="00026091"/>
    <w:rsid w:val="000268F0"/>
    <w:rsid w:val="00027046"/>
    <w:rsid w:val="000273BB"/>
    <w:rsid w:val="00030D72"/>
    <w:rsid w:val="00031F9F"/>
    <w:rsid w:val="00032849"/>
    <w:rsid w:val="0003328D"/>
    <w:rsid w:val="00035012"/>
    <w:rsid w:val="000353EC"/>
    <w:rsid w:val="00035A79"/>
    <w:rsid w:val="00036230"/>
    <w:rsid w:val="000411BB"/>
    <w:rsid w:val="000445E4"/>
    <w:rsid w:val="00046740"/>
    <w:rsid w:val="00050E2A"/>
    <w:rsid w:val="00052AA3"/>
    <w:rsid w:val="00053408"/>
    <w:rsid w:val="00054925"/>
    <w:rsid w:val="00055C5E"/>
    <w:rsid w:val="00056154"/>
    <w:rsid w:val="000563CD"/>
    <w:rsid w:val="000573B7"/>
    <w:rsid w:val="0006194A"/>
    <w:rsid w:val="000619E7"/>
    <w:rsid w:val="0006287B"/>
    <w:rsid w:val="00065A34"/>
    <w:rsid w:val="000663E9"/>
    <w:rsid w:val="00067A09"/>
    <w:rsid w:val="00067AFE"/>
    <w:rsid w:val="00070AE1"/>
    <w:rsid w:val="00074589"/>
    <w:rsid w:val="0007458D"/>
    <w:rsid w:val="000759C9"/>
    <w:rsid w:val="000760C1"/>
    <w:rsid w:val="00081073"/>
    <w:rsid w:val="00081CAA"/>
    <w:rsid w:val="000839DA"/>
    <w:rsid w:val="00084A28"/>
    <w:rsid w:val="00085C63"/>
    <w:rsid w:val="000861F5"/>
    <w:rsid w:val="00086DCA"/>
    <w:rsid w:val="000874A7"/>
    <w:rsid w:val="000875ED"/>
    <w:rsid w:val="00090E22"/>
    <w:rsid w:val="0009149A"/>
    <w:rsid w:val="000941B8"/>
    <w:rsid w:val="00096486"/>
    <w:rsid w:val="000972A1"/>
    <w:rsid w:val="000A0D40"/>
    <w:rsid w:val="000A1FDB"/>
    <w:rsid w:val="000A2DB8"/>
    <w:rsid w:val="000A4A9F"/>
    <w:rsid w:val="000A5945"/>
    <w:rsid w:val="000A5CAA"/>
    <w:rsid w:val="000A7C65"/>
    <w:rsid w:val="000B0E99"/>
    <w:rsid w:val="000B134C"/>
    <w:rsid w:val="000B1D17"/>
    <w:rsid w:val="000B2B29"/>
    <w:rsid w:val="000B31D5"/>
    <w:rsid w:val="000B434A"/>
    <w:rsid w:val="000B5F4F"/>
    <w:rsid w:val="000B63CB"/>
    <w:rsid w:val="000B6FCE"/>
    <w:rsid w:val="000C0281"/>
    <w:rsid w:val="000C0B4D"/>
    <w:rsid w:val="000C2E48"/>
    <w:rsid w:val="000C3A9E"/>
    <w:rsid w:val="000C4E09"/>
    <w:rsid w:val="000C6F90"/>
    <w:rsid w:val="000C7E7C"/>
    <w:rsid w:val="000D0330"/>
    <w:rsid w:val="000D0CCB"/>
    <w:rsid w:val="000D0F89"/>
    <w:rsid w:val="000D2419"/>
    <w:rsid w:val="000D3175"/>
    <w:rsid w:val="000D37CC"/>
    <w:rsid w:val="000D4C71"/>
    <w:rsid w:val="000D7EA3"/>
    <w:rsid w:val="000E1414"/>
    <w:rsid w:val="000E4DD3"/>
    <w:rsid w:val="000E4EDA"/>
    <w:rsid w:val="000E65CE"/>
    <w:rsid w:val="000E6816"/>
    <w:rsid w:val="000E7186"/>
    <w:rsid w:val="000F168A"/>
    <w:rsid w:val="000F5DE2"/>
    <w:rsid w:val="000F6EFA"/>
    <w:rsid w:val="000F7C35"/>
    <w:rsid w:val="00102738"/>
    <w:rsid w:val="0010313B"/>
    <w:rsid w:val="001031CA"/>
    <w:rsid w:val="00103234"/>
    <w:rsid w:val="00105851"/>
    <w:rsid w:val="00106D76"/>
    <w:rsid w:val="00106FE5"/>
    <w:rsid w:val="00107681"/>
    <w:rsid w:val="00110219"/>
    <w:rsid w:val="00111EEE"/>
    <w:rsid w:val="001128ED"/>
    <w:rsid w:val="00113C36"/>
    <w:rsid w:val="001140D7"/>
    <w:rsid w:val="001175A0"/>
    <w:rsid w:val="00117EE3"/>
    <w:rsid w:val="0012088A"/>
    <w:rsid w:val="001222B8"/>
    <w:rsid w:val="00122478"/>
    <w:rsid w:val="00122FEB"/>
    <w:rsid w:val="00123495"/>
    <w:rsid w:val="001244D5"/>
    <w:rsid w:val="00125BC6"/>
    <w:rsid w:val="00130B87"/>
    <w:rsid w:val="00130F87"/>
    <w:rsid w:val="001315BA"/>
    <w:rsid w:val="001316C6"/>
    <w:rsid w:val="0013499A"/>
    <w:rsid w:val="001376C7"/>
    <w:rsid w:val="0014025B"/>
    <w:rsid w:val="00143416"/>
    <w:rsid w:val="0014491F"/>
    <w:rsid w:val="0014757C"/>
    <w:rsid w:val="00150AB4"/>
    <w:rsid w:val="00153CA4"/>
    <w:rsid w:val="00155ADB"/>
    <w:rsid w:val="00155D35"/>
    <w:rsid w:val="00157C9E"/>
    <w:rsid w:val="00162DFF"/>
    <w:rsid w:val="00164441"/>
    <w:rsid w:val="00167891"/>
    <w:rsid w:val="0017104C"/>
    <w:rsid w:val="00171367"/>
    <w:rsid w:val="00173433"/>
    <w:rsid w:val="00173D5F"/>
    <w:rsid w:val="00177F21"/>
    <w:rsid w:val="001811CC"/>
    <w:rsid w:val="00181B77"/>
    <w:rsid w:val="001853BB"/>
    <w:rsid w:val="00186F58"/>
    <w:rsid w:val="001914C3"/>
    <w:rsid w:val="0019214C"/>
    <w:rsid w:val="00192C61"/>
    <w:rsid w:val="00193011"/>
    <w:rsid w:val="00193BED"/>
    <w:rsid w:val="001946A0"/>
    <w:rsid w:val="001A2073"/>
    <w:rsid w:val="001A4248"/>
    <w:rsid w:val="001A67CA"/>
    <w:rsid w:val="001A6AC9"/>
    <w:rsid w:val="001B13E0"/>
    <w:rsid w:val="001B2E67"/>
    <w:rsid w:val="001B4780"/>
    <w:rsid w:val="001B481C"/>
    <w:rsid w:val="001B4ED3"/>
    <w:rsid w:val="001B688B"/>
    <w:rsid w:val="001C0489"/>
    <w:rsid w:val="001C1542"/>
    <w:rsid w:val="001C288B"/>
    <w:rsid w:val="001C2F4B"/>
    <w:rsid w:val="001C5026"/>
    <w:rsid w:val="001C625B"/>
    <w:rsid w:val="001C75F4"/>
    <w:rsid w:val="001D2152"/>
    <w:rsid w:val="001D2633"/>
    <w:rsid w:val="001D28BA"/>
    <w:rsid w:val="001D57E8"/>
    <w:rsid w:val="001D61C7"/>
    <w:rsid w:val="001D79CD"/>
    <w:rsid w:val="001E13D2"/>
    <w:rsid w:val="001E147A"/>
    <w:rsid w:val="001E1E9C"/>
    <w:rsid w:val="001E3627"/>
    <w:rsid w:val="001E516F"/>
    <w:rsid w:val="001E5CCF"/>
    <w:rsid w:val="001F13C6"/>
    <w:rsid w:val="001F2447"/>
    <w:rsid w:val="001F3526"/>
    <w:rsid w:val="001F4645"/>
    <w:rsid w:val="001F4ED4"/>
    <w:rsid w:val="00200B22"/>
    <w:rsid w:val="002022E3"/>
    <w:rsid w:val="00202F39"/>
    <w:rsid w:val="0020355C"/>
    <w:rsid w:val="00205E30"/>
    <w:rsid w:val="00206A99"/>
    <w:rsid w:val="002071D9"/>
    <w:rsid w:val="002071EA"/>
    <w:rsid w:val="002122A7"/>
    <w:rsid w:val="0021377B"/>
    <w:rsid w:val="002148C9"/>
    <w:rsid w:val="002162AE"/>
    <w:rsid w:val="0022031A"/>
    <w:rsid w:val="0022152E"/>
    <w:rsid w:val="00223FA3"/>
    <w:rsid w:val="0022423D"/>
    <w:rsid w:val="002250FC"/>
    <w:rsid w:val="00227CFF"/>
    <w:rsid w:val="00236003"/>
    <w:rsid w:val="002361DE"/>
    <w:rsid w:val="00237CBC"/>
    <w:rsid w:val="002401A4"/>
    <w:rsid w:val="0024157B"/>
    <w:rsid w:val="00242885"/>
    <w:rsid w:val="00242C13"/>
    <w:rsid w:val="002431A1"/>
    <w:rsid w:val="002437EE"/>
    <w:rsid w:val="00246CDE"/>
    <w:rsid w:val="0025045D"/>
    <w:rsid w:val="00252E32"/>
    <w:rsid w:val="002533F8"/>
    <w:rsid w:val="0025342B"/>
    <w:rsid w:val="002545B3"/>
    <w:rsid w:val="00254CAC"/>
    <w:rsid w:val="0025732D"/>
    <w:rsid w:val="0026031F"/>
    <w:rsid w:val="00260964"/>
    <w:rsid w:val="00260CCD"/>
    <w:rsid w:val="002628C9"/>
    <w:rsid w:val="002637DE"/>
    <w:rsid w:val="00263C87"/>
    <w:rsid w:val="00264695"/>
    <w:rsid w:val="00267736"/>
    <w:rsid w:val="00270406"/>
    <w:rsid w:val="002736F8"/>
    <w:rsid w:val="002748DB"/>
    <w:rsid w:val="00274A6D"/>
    <w:rsid w:val="0027701A"/>
    <w:rsid w:val="002770B6"/>
    <w:rsid w:val="002864E7"/>
    <w:rsid w:val="0029197D"/>
    <w:rsid w:val="002928AB"/>
    <w:rsid w:val="00295CB6"/>
    <w:rsid w:val="002A2DEB"/>
    <w:rsid w:val="002A42A7"/>
    <w:rsid w:val="002A5ACB"/>
    <w:rsid w:val="002A5E62"/>
    <w:rsid w:val="002A7D2B"/>
    <w:rsid w:val="002A7EF8"/>
    <w:rsid w:val="002AC927"/>
    <w:rsid w:val="002B025D"/>
    <w:rsid w:val="002B088E"/>
    <w:rsid w:val="002B189A"/>
    <w:rsid w:val="002B2573"/>
    <w:rsid w:val="002B3462"/>
    <w:rsid w:val="002B55EE"/>
    <w:rsid w:val="002B57D0"/>
    <w:rsid w:val="002B77B2"/>
    <w:rsid w:val="002C0B3F"/>
    <w:rsid w:val="002C0D6D"/>
    <w:rsid w:val="002C2094"/>
    <w:rsid w:val="002C3EC4"/>
    <w:rsid w:val="002C4CB2"/>
    <w:rsid w:val="002C6697"/>
    <w:rsid w:val="002C6901"/>
    <w:rsid w:val="002C70EF"/>
    <w:rsid w:val="002D08AF"/>
    <w:rsid w:val="002D0D35"/>
    <w:rsid w:val="002D154B"/>
    <w:rsid w:val="002D2538"/>
    <w:rsid w:val="002D4101"/>
    <w:rsid w:val="002D4956"/>
    <w:rsid w:val="002D67C5"/>
    <w:rsid w:val="002D7A22"/>
    <w:rsid w:val="002E003C"/>
    <w:rsid w:val="002E4D21"/>
    <w:rsid w:val="002F0480"/>
    <w:rsid w:val="002F06B0"/>
    <w:rsid w:val="002F0F5F"/>
    <w:rsid w:val="002F1315"/>
    <w:rsid w:val="002F38BF"/>
    <w:rsid w:val="002F429D"/>
    <w:rsid w:val="002F69EF"/>
    <w:rsid w:val="002F6C74"/>
    <w:rsid w:val="00300AE8"/>
    <w:rsid w:val="00304D19"/>
    <w:rsid w:val="00311F39"/>
    <w:rsid w:val="00313045"/>
    <w:rsid w:val="00314A50"/>
    <w:rsid w:val="00314B06"/>
    <w:rsid w:val="00314D2A"/>
    <w:rsid w:val="003170A1"/>
    <w:rsid w:val="003276E5"/>
    <w:rsid w:val="00330623"/>
    <w:rsid w:val="003317C0"/>
    <w:rsid w:val="00333A4F"/>
    <w:rsid w:val="00343CFD"/>
    <w:rsid w:val="00343F22"/>
    <w:rsid w:val="0034403D"/>
    <w:rsid w:val="00344161"/>
    <w:rsid w:val="00344260"/>
    <w:rsid w:val="00346CBE"/>
    <w:rsid w:val="0034768C"/>
    <w:rsid w:val="00350331"/>
    <w:rsid w:val="00351E0A"/>
    <w:rsid w:val="00351E95"/>
    <w:rsid w:val="00354291"/>
    <w:rsid w:val="00354C93"/>
    <w:rsid w:val="003568F2"/>
    <w:rsid w:val="00360426"/>
    <w:rsid w:val="00363EDC"/>
    <w:rsid w:val="003644F5"/>
    <w:rsid w:val="00364A07"/>
    <w:rsid w:val="00365C0A"/>
    <w:rsid w:val="003661AC"/>
    <w:rsid w:val="0036630D"/>
    <w:rsid w:val="003670C5"/>
    <w:rsid w:val="0037092B"/>
    <w:rsid w:val="003714E1"/>
    <w:rsid w:val="00371697"/>
    <w:rsid w:val="003752ED"/>
    <w:rsid w:val="0037782D"/>
    <w:rsid w:val="0038172B"/>
    <w:rsid w:val="003819F0"/>
    <w:rsid w:val="00382B32"/>
    <w:rsid w:val="003856C0"/>
    <w:rsid w:val="003860ED"/>
    <w:rsid w:val="003866B1"/>
    <w:rsid w:val="00387FAD"/>
    <w:rsid w:val="00394B17"/>
    <w:rsid w:val="00394FFF"/>
    <w:rsid w:val="0039639F"/>
    <w:rsid w:val="003967BF"/>
    <w:rsid w:val="00397DEC"/>
    <w:rsid w:val="003A0C75"/>
    <w:rsid w:val="003A288D"/>
    <w:rsid w:val="003A384C"/>
    <w:rsid w:val="003A579E"/>
    <w:rsid w:val="003A69A1"/>
    <w:rsid w:val="003A7663"/>
    <w:rsid w:val="003B0E7B"/>
    <w:rsid w:val="003B1ACC"/>
    <w:rsid w:val="003B1E2C"/>
    <w:rsid w:val="003B2B3A"/>
    <w:rsid w:val="003B40F5"/>
    <w:rsid w:val="003B720E"/>
    <w:rsid w:val="003C0777"/>
    <w:rsid w:val="003C078E"/>
    <w:rsid w:val="003C08DF"/>
    <w:rsid w:val="003C0BB9"/>
    <w:rsid w:val="003C2ED3"/>
    <w:rsid w:val="003C3FE9"/>
    <w:rsid w:val="003C6E61"/>
    <w:rsid w:val="003D1494"/>
    <w:rsid w:val="003D4706"/>
    <w:rsid w:val="003D61F1"/>
    <w:rsid w:val="003DC767"/>
    <w:rsid w:val="003E1369"/>
    <w:rsid w:val="003E213D"/>
    <w:rsid w:val="003E7175"/>
    <w:rsid w:val="003F1B15"/>
    <w:rsid w:val="003F4267"/>
    <w:rsid w:val="003F46B2"/>
    <w:rsid w:val="003F6AB7"/>
    <w:rsid w:val="003F6B42"/>
    <w:rsid w:val="003F7E00"/>
    <w:rsid w:val="0040056E"/>
    <w:rsid w:val="00401681"/>
    <w:rsid w:val="004024D8"/>
    <w:rsid w:val="00402C56"/>
    <w:rsid w:val="004031B8"/>
    <w:rsid w:val="0040430F"/>
    <w:rsid w:val="0040441B"/>
    <w:rsid w:val="004044FA"/>
    <w:rsid w:val="00404C26"/>
    <w:rsid w:val="004057AD"/>
    <w:rsid w:val="00405D3F"/>
    <w:rsid w:val="004075FA"/>
    <w:rsid w:val="00407AEF"/>
    <w:rsid w:val="004107FE"/>
    <w:rsid w:val="004133FB"/>
    <w:rsid w:val="00413404"/>
    <w:rsid w:val="00417334"/>
    <w:rsid w:val="00421DFD"/>
    <w:rsid w:val="004221BE"/>
    <w:rsid w:val="004235DB"/>
    <w:rsid w:val="00424115"/>
    <w:rsid w:val="00424649"/>
    <w:rsid w:val="0042494D"/>
    <w:rsid w:val="0042511F"/>
    <w:rsid w:val="0043021F"/>
    <w:rsid w:val="004334BB"/>
    <w:rsid w:val="004335AB"/>
    <w:rsid w:val="00433F81"/>
    <w:rsid w:val="0043414C"/>
    <w:rsid w:val="004350CA"/>
    <w:rsid w:val="00435B4C"/>
    <w:rsid w:val="00436438"/>
    <w:rsid w:val="0043772B"/>
    <w:rsid w:val="004418DD"/>
    <w:rsid w:val="00441B3A"/>
    <w:rsid w:val="00443919"/>
    <w:rsid w:val="00443A2B"/>
    <w:rsid w:val="004442AF"/>
    <w:rsid w:val="00444BC7"/>
    <w:rsid w:val="0044513B"/>
    <w:rsid w:val="00447755"/>
    <w:rsid w:val="00451854"/>
    <w:rsid w:val="00453948"/>
    <w:rsid w:val="004612C5"/>
    <w:rsid w:val="004616FD"/>
    <w:rsid w:val="00461B63"/>
    <w:rsid w:val="00461C98"/>
    <w:rsid w:val="00462555"/>
    <w:rsid w:val="00463B03"/>
    <w:rsid w:val="00464C90"/>
    <w:rsid w:val="004655E5"/>
    <w:rsid w:val="00466736"/>
    <w:rsid w:val="00467189"/>
    <w:rsid w:val="004672B8"/>
    <w:rsid w:val="0047038B"/>
    <w:rsid w:val="00471A5B"/>
    <w:rsid w:val="00474482"/>
    <w:rsid w:val="00474EE8"/>
    <w:rsid w:val="00475292"/>
    <w:rsid w:val="004766C4"/>
    <w:rsid w:val="00476C93"/>
    <w:rsid w:val="0048115E"/>
    <w:rsid w:val="004823ED"/>
    <w:rsid w:val="00483603"/>
    <w:rsid w:val="00484B8C"/>
    <w:rsid w:val="004861AB"/>
    <w:rsid w:val="00487F32"/>
    <w:rsid w:val="004913E3"/>
    <w:rsid w:val="00491ECD"/>
    <w:rsid w:val="004953CA"/>
    <w:rsid w:val="0049564D"/>
    <w:rsid w:val="00495AED"/>
    <w:rsid w:val="0049734F"/>
    <w:rsid w:val="004A05F3"/>
    <w:rsid w:val="004A092E"/>
    <w:rsid w:val="004A1457"/>
    <w:rsid w:val="004A282A"/>
    <w:rsid w:val="004A2E0B"/>
    <w:rsid w:val="004A4465"/>
    <w:rsid w:val="004B03A5"/>
    <w:rsid w:val="004B12BD"/>
    <w:rsid w:val="004B20C5"/>
    <w:rsid w:val="004B2484"/>
    <w:rsid w:val="004B4753"/>
    <w:rsid w:val="004B54D9"/>
    <w:rsid w:val="004B7F92"/>
    <w:rsid w:val="004C0243"/>
    <w:rsid w:val="004C04DB"/>
    <w:rsid w:val="004C1BBE"/>
    <w:rsid w:val="004C1D7B"/>
    <w:rsid w:val="004C2D5C"/>
    <w:rsid w:val="004C337C"/>
    <w:rsid w:val="004C34A8"/>
    <w:rsid w:val="004C3D54"/>
    <w:rsid w:val="004C5C3D"/>
    <w:rsid w:val="004C6293"/>
    <w:rsid w:val="004C6631"/>
    <w:rsid w:val="004C7362"/>
    <w:rsid w:val="004D0538"/>
    <w:rsid w:val="004D3D8C"/>
    <w:rsid w:val="004E0413"/>
    <w:rsid w:val="004E06A7"/>
    <w:rsid w:val="004E0772"/>
    <w:rsid w:val="004E07C9"/>
    <w:rsid w:val="004E0E91"/>
    <w:rsid w:val="004E2069"/>
    <w:rsid w:val="004E2357"/>
    <w:rsid w:val="004E2E20"/>
    <w:rsid w:val="004E3186"/>
    <w:rsid w:val="004E36BC"/>
    <w:rsid w:val="004E4E61"/>
    <w:rsid w:val="004E67B4"/>
    <w:rsid w:val="004E7D92"/>
    <w:rsid w:val="004F0053"/>
    <w:rsid w:val="004F029A"/>
    <w:rsid w:val="004F07EA"/>
    <w:rsid w:val="004F11F8"/>
    <w:rsid w:val="004F2ED7"/>
    <w:rsid w:val="004F407B"/>
    <w:rsid w:val="004F4608"/>
    <w:rsid w:val="004F4C88"/>
    <w:rsid w:val="004F52C8"/>
    <w:rsid w:val="004F6645"/>
    <w:rsid w:val="004F6760"/>
    <w:rsid w:val="005006D2"/>
    <w:rsid w:val="005018D3"/>
    <w:rsid w:val="00501C81"/>
    <w:rsid w:val="0050386A"/>
    <w:rsid w:val="00504321"/>
    <w:rsid w:val="00504965"/>
    <w:rsid w:val="00504C82"/>
    <w:rsid w:val="00505887"/>
    <w:rsid w:val="00511689"/>
    <w:rsid w:val="00512CD4"/>
    <w:rsid w:val="0051536F"/>
    <w:rsid w:val="005167EE"/>
    <w:rsid w:val="0051787F"/>
    <w:rsid w:val="00520350"/>
    <w:rsid w:val="00521C9F"/>
    <w:rsid w:val="00522003"/>
    <w:rsid w:val="005243AC"/>
    <w:rsid w:val="00524A52"/>
    <w:rsid w:val="00524CA4"/>
    <w:rsid w:val="0052503A"/>
    <w:rsid w:val="00527F55"/>
    <w:rsid w:val="0053065F"/>
    <w:rsid w:val="00530E56"/>
    <w:rsid w:val="00531A36"/>
    <w:rsid w:val="00531CAB"/>
    <w:rsid w:val="005324AE"/>
    <w:rsid w:val="00532A43"/>
    <w:rsid w:val="00532F42"/>
    <w:rsid w:val="005340B7"/>
    <w:rsid w:val="00534420"/>
    <w:rsid w:val="0053508B"/>
    <w:rsid w:val="005363D8"/>
    <w:rsid w:val="00540153"/>
    <w:rsid w:val="0055073C"/>
    <w:rsid w:val="00551203"/>
    <w:rsid w:val="00551731"/>
    <w:rsid w:val="00555BF3"/>
    <w:rsid w:val="00555C93"/>
    <w:rsid w:val="0055651A"/>
    <w:rsid w:val="00560763"/>
    <w:rsid w:val="00561C79"/>
    <w:rsid w:val="00562491"/>
    <w:rsid w:val="00562664"/>
    <w:rsid w:val="005632AD"/>
    <w:rsid w:val="00565D09"/>
    <w:rsid w:val="005720D7"/>
    <w:rsid w:val="00576C2A"/>
    <w:rsid w:val="005773B2"/>
    <w:rsid w:val="00581E04"/>
    <w:rsid w:val="00587174"/>
    <w:rsid w:val="00590D00"/>
    <w:rsid w:val="00590E36"/>
    <w:rsid w:val="0059299D"/>
    <w:rsid w:val="00592D66"/>
    <w:rsid w:val="00593BAB"/>
    <w:rsid w:val="00594D48"/>
    <w:rsid w:val="00595786"/>
    <w:rsid w:val="00596391"/>
    <w:rsid w:val="005979F8"/>
    <w:rsid w:val="00597E31"/>
    <w:rsid w:val="005A0EB8"/>
    <w:rsid w:val="005A26C8"/>
    <w:rsid w:val="005A4859"/>
    <w:rsid w:val="005A556B"/>
    <w:rsid w:val="005A5606"/>
    <w:rsid w:val="005A5EC3"/>
    <w:rsid w:val="005A6F5D"/>
    <w:rsid w:val="005B16AC"/>
    <w:rsid w:val="005B1890"/>
    <w:rsid w:val="005B276D"/>
    <w:rsid w:val="005B380C"/>
    <w:rsid w:val="005B4314"/>
    <w:rsid w:val="005B459C"/>
    <w:rsid w:val="005C07EC"/>
    <w:rsid w:val="005C0FB5"/>
    <w:rsid w:val="005C44A3"/>
    <w:rsid w:val="005C47C2"/>
    <w:rsid w:val="005C4BA8"/>
    <w:rsid w:val="005D093B"/>
    <w:rsid w:val="005D0E72"/>
    <w:rsid w:val="005D18BC"/>
    <w:rsid w:val="005D2216"/>
    <w:rsid w:val="005D2443"/>
    <w:rsid w:val="005D33E9"/>
    <w:rsid w:val="005D4C7E"/>
    <w:rsid w:val="005E12E6"/>
    <w:rsid w:val="005E15AD"/>
    <w:rsid w:val="005E18A7"/>
    <w:rsid w:val="005E18D7"/>
    <w:rsid w:val="005E419E"/>
    <w:rsid w:val="005E4285"/>
    <w:rsid w:val="005F01B8"/>
    <w:rsid w:val="005F30D4"/>
    <w:rsid w:val="005F439A"/>
    <w:rsid w:val="005F536A"/>
    <w:rsid w:val="005F5B4D"/>
    <w:rsid w:val="005F708D"/>
    <w:rsid w:val="005F7948"/>
    <w:rsid w:val="006006D1"/>
    <w:rsid w:val="0060545A"/>
    <w:rsid w:val="00605BA9"/>
    <w:rsid w:val="00607321"/>
    <w:rsid w:val="00613472"/>
    <w:rsid w:val="006135E7"/>
    <w:rsid w:val="00614932"/>
    <w:rsid w:val="00617ECD"/>
    <w:rsid w:val="00620A61"/>
    <w:rsid w:val="00620B13"/>
    <w:rsid w:val="00621566"/>
    <w:rsid w:val="00622A34"/>
    <w:rsid w:val="00623967"/>
    <w:rsid w:val="00623DDC"/>
    <w:rsid w:val="00624008"/>
    <w:rsid w:val="00625D94"/>
    <w:rsid w:val="00626499"/>
    <w:rsid w:val="00626EEB"/>
    <w:rsid w:val="006307D3"/>
    <w:rsid w:val="00631C30"/>
    <w:rsid w:val="006326D5"/>
    <w:rsid w:val="0063275F"/>
    <w:rsid w:val="00635B3F"/>
    <w:rsid w:val="00637932"/>
    <w:rsid w:val="006403D4"/>
    <w:rsid w:val="006405CE"/>
    <w:rsid w:val="0064258B"/>
    <w:rsid w:val="00645609"/>
    <w:rsid w:val="0064593B"/>
    <w:rsid w:val="00646321"/>
    <w:rsid w:val="00647B0B"/>
    <w:rsid w:val="006514B8"/>
    <w:rsid w:val="006534E5"/>
    <w:rsid w:val="0065629F"/>
    <w:rsid w:val="0066046A"/>
    <w:rsid w:val="0066049B"/>
    <w:rsid w:val="00660A59"/>
    <w:rsid w:val="00664C5F"/>
    <w:rsid w:val="006664D9"/>
    <w:rsid w:val="00666F16"/>
    <w:rsid w:val="00666FE9"/>
    <w:rsid w:val="00667197"/>
    <w:rsid w:val="00673B7B"/>
    <w:rsid w:val="00674C77"/>
    <w:rsid w:val="00675CF6"/>
    <w:rsid w:val="006761B5"/>
    <w:rsid w:val="006772E3"/>
    <w:rsid w:val="00680B4D"/>
    <w:rsid w:val="00681231"/>
    <w:rsid w:val="00682E99"/>
    <w:rsid w:val="00684A29"/>
    <w:rsid w:val="006859D1"/>
    <w:rsid w:val="006868F1"/>
    <w:rsid w:val="00687176"/>
    <w:rsid w:val="00691C85"/>
    <w:rsid w:val="00692626"/>
    <w:rsid w:val="006938F2"/>
    <w:rsid w:val="00693E47"/>
    <w:rsid w:val="006949A3"/>
    <w:rsid w:val="0069598A"/>
    <w:rsid w:val="00696264"/>
    <w:rsid w:val="00696ADA"/>
    <w:rsid w:val="006A1DFC"/>
    <w:rsid w:val="006A408D"/>
    <w:rsid w:val="006A48A6"/>
    <w:rsid w:val="006A5FE1"/>
    <w:rsid w:val="006A6C71"/>
    <w:rsid w:val="006A7AA1"/>
    <w:rsid w:val="006B15A6"/>
    <w:rsid w:val="006B46A1"/>
    <w:rsid w:val="006B48A8"/>
    <w:rsid w:val="006B57BD"/>
    <w:rsid w:val="006B6847"/>
    <w:rsid w:val="006B7968"/>
    <w:rsid w:val="006C0AC7"/>
    <w:rsid w:val="006C155F"/>
    <w:rsid w:val="006C3E88"/>
    <w:rsid w:val="006C4046"/>
    <w:rsid w:val="006C6736"/>
    <w:rsid w:val="006D0A95"/>
    <w:rsid w:val="006D0D51"/>
    <w:rsid w:val="006D1140"/>
    <w:rsid w:val="006D1421"/>
    <w:rsid w:val="006D2027"/>
    <w:rsid w:val="006D37BA"/>
    <w:rsid w:val="006D490F"/>
    <w:rsid w:val="006D6681"/>
    <w:rsid w:val="006D6D26"/>
    <w:rsid w:val="006E1026"/>
    <w:rsid w:val="006E188C"/>
    <w:rsid w:val="006E293C"/>
    <w:rsid w:val="006E5613"/>
    <w:rsid w:val="006E5794"/>
    <w:rsid w:val="006E6593"/>
    <w:rsid w:val="006E67FF"/>
    <w:rsid w:val="006E6D36"/>
    <w:rsid w:val="006E6DCF"/>
    <w:rsid w:val="006E78D5"/>
    <w:rsid w:val="006E7F64"/>
    <w:rsid w:val="006F403A"/>
    <w:rsid w:val="006F4611"/>
    <w:rsid w:val="006F7013"/>
    <w:rsid w:val="006F7A49"/>
    <w:rsid w:val="006F7A8A"/>
    <w:rsid w:val="00700D29"/>
    <w:rsid w:val="00702072"/>
    <w:rsid w:val="0070349C"/>
    <w:rsid w:val="0070644C"/>
    <w:rsid w:val="007104A0"/>
    <w:rsid w:val="007121E7"/>
    <w:rsid w:val="00712368"/>
    <w:rsid w:val="00712E0C"/>
    <w:rsid w:val="00723B03"/>
    <w:rsid w:val="00723C92"/>
    <w:rsid w:val="007252DA"/>
    <w:rsid w:val="00725537"/>
    <w:rsid w:val="00727F17"/>
    <w:rsid w:val="0073051E"/>
    <w:rsid w:val="00730807"/>
    <w:rsid w:val="00730D82"/>
    <w:rsid w:val="007314E8"/>
    <w:rsid w:val="00732FAE"/>
    <w:rsid w:val="007333A0"/>
    <w:rsid w:val="0073341B"/>
    <w:rsid w:val="00734F7B"/>
    <w:rsid w:val="00735290"/>
    <w:rsid w:val="00736887"/>
    <w:rsid w:val="00737EEA"/>
    <w:rsid w:val="00740B41"/>
    <w:rsid w:val="007414AF"/>
    <w:rsid w:val="00742C05"/>
    <w:rsid w:val="007436FD"/>
    <w:rsid w:val="0074410A"/>
    <w:rsid w:val="0074633C"/>
    <w:rsid w:val="007469C2"/>
    <w:rsid w:val="00747DF1"/>
    <w:rsid w:val="007514C4"/>
    <w:rsid w:val="00752A48"/>
    <w:rsid w:val="00752DB1"/>
    <w:rsid w:val="00752F31"/>
    <w:rsid w:val="00753855"/>
    <w:rsid w:val="0075484F"/>
    <w:rsid w:val="00756F40"/>
    <w:rsid w:val="00756F92"/>
    <w:rsid w:val="00760FDA"/>
    <w:rsid w:val="00762C8C"/>
    <w:rsid w:val="00763C3D"/>
    <w:rsid w:val="00765E12"/>
    <w:rsid w:val="00767264"/>
    <w:rsid w:val="00771CFA"/>
    <w:rsid w:val="00771DE1"/>
    <w:rsid w:val="00772BF9"/>
    <w:rsid w:val="00773BC7"/>
    <w:rsid w:val="0077606B"/>
    <w:rsid w:val="0077D7D3"/>
    <w:rsid w:val="00780F4C"/>
    <w:rsid w:val="007817B7"/>
    <w:rsid w:val="00781E99"/>
    <w:rsid w:val="0078211C"/>
    <w:rsid w:val="0078315D"/>
    <w:rsid w:val="00783E75"/>
    <w:rsid w:val="00783ED6"/>
    <w:rsid w:val="00784B41"/>
    <w:rsid w:val="007866D2"/>
    <w:rsid w:val="00787CBF"/>
    <w:rsid w:val="00790B4C"/>
    <w:rsid w:val="00790D44"/>
    <w:rsid w:val="0079208E"/>
    <w:rsid w:val="0079317C"/>
    <w:rsid w:val="0079358C"/>
    <w:rsid w:val="00793DFA"/>
    <w:rsid w:val="007967A1"/>
    <w:rsid w:val="00796EE9"/>
    <w:rsid w:val="00797F79"/>
    <w:rsid w:val="007A3923"/>
    <w:rsid w:val="007B021D"/>
    <w:rsid w:val="007B0267"/>
    <w:rsid w:val="007B08DF"/>
    <w:rsid w:val="007B13E8"/>
    <w:rsid w:val="007B3467"/>
    <w:rsid w:val="007B6C74"/>
    <w:rsid w:val="007C1BA1"/>
    <w:rsid w:val="007C21BB"/>
    <w:rsid w:val="007C22CC"/>
    <w:rsid w:val="007C262C"/>
    <w:rsid w:val="007C670E"/>
    <w:rsid w:val="007C6A49"/>
    <w:rsid w:val="007D0D5B"/>
    <w:rsid w:val="007D147B"/>
    <w:rsid w:val="007D1702"/>
    <w:rsid w:val="007D1896"/>
    <w:rsid w:val="007D18C7"/>
    <w:rsid w:val="007D38F0"/>
    <w:rsid w:val="007D457E"/>
    <w:rsid w:val="007D6614"/>
    <w:rsid w:val="007D6DA7"/>
    <w:rsid w:val="007D6E88"/>
    <w:rsid w:val="007D7495"/>
    <w:rsid w:val="007D7F46"/>
    <w:rsid w:val="007E06E2"/>
    <w:rsid w:val="007E351B"/>
    <w:rsid w:val="007E5752"/>
    <w:rsid w:val="007E640C"/>
    <w:rsid w:val="007E6A99"/>
    <w:rsid w:val="007E72D6"/>
    <w:rsid w:val="007F30FB"/>
    <w:rsid w:val="007F37CB"/>
    <w:rsid w:val="007F3BD2"/>
    <w:rsid w:val="007F3D3F"/>
    <w:rsid w:val="007F3F00"/>
    <w:rsid w:val="007F4C79"/>
    <w:rsid w:val="007F612C"/>
    <w:rsid w:val="007F72DE"/>
    <w:rsid w:val="0080796B"/>
    <w:rsid w:val="00807EB1"/>
    <w:rsid w:val="00813FD9"/>
    <w:rsid w:val="0081570D"/>
    <w:rsid w:val="008165B7"/>
    <w:rsid w:val="0082006F"/>
    <w:rsid w:val="0082147C"/>
    <w:rsid w:val="008239B4"/>
    <w:rsid w:val="00824212"/>
    <w:rsid w:val="00824FD2"/>
    <w:rsid w:val="008252FC"/>
    <w:rsid w:val="008257E9"/>
    <w:rsid w:val="008312D7"/>
    <w:rsid w:val="0083420B"/>
    <w:rsid w:val="0083538D"/>
    <w:rsid w:val="00836969"/>
    <w:rsid w:val="00841B42"/>
    <w:rsid w:val="0084334D"/>
    <w:rsid w:val="0084413D"/>
    <w:rsid w:val="00844B82"/>
    <w:rsid w:val="008458CD"/>
    <w:rsid w:val="00845A66"/>
    <w:rsid w:val="00846D55"/>
    <w:rsid w:val="0084784E"/>
    <w:rsid w:val="008503ED"/>
    <w:rsid w:val="0085197A"/>
    <w:rsid w:val="0085367D"/>
    <w:rsid w:val="008617F6"/>
    <w:rsid w:val="00862F10"/>
    <w:rsid w:val="00864F64"/>
    <w:rsid w:val="00867A2A"/>
    <w:rsid w:val="00870B5B"/>
    <w:rsid w:val="008714DE"/>
    <w:rsid w:val="008715AA"/>
    <w:rsid w:val="008729EC"/>
    <w:rsid w:val="008768C1"/>
    <w:rsid w:val="00883BE1"/>
    <w:rsid w:val="00884D04"/>
    <w:rsid w:val="00890823"/>
    <w:rsid w:val="00892EDF"/>
    <w:rsid w:val="00894902"/>
    <w:rsid w:val="00896146"/>
    <w:rsid w:val="0089649E"/>
    <w:rsid w:val="008A0CE6"/>
    <w:rsid w:val="008A479A"/>
    <w:rsid w:val="008A6416"/>
    <w:rsid w:val="008A6AA5"/>
    <w:rsid w:val="008A7BA8"/>
    <w:rsid w:val="008A7D6D"/>
    <w:rsid w:val="008B07FB"/>
    <w:rsid w:val="008B0D39"/>
    <w:rsid w:val="008B1438"/>
    <w:rsid w:val="008B23A1"/>
    <w:rsid w:val="008B649B"/>
    <w:rsid w:val="008B6678"/>
    <w:rsid w:val="008B6817"/>
    <w:rsid w:val="008B7AB6"/>
    <w:rsid w:val="008B7D51"/>
    <w:rsid w:val="008B7FD0"/>
    <w:rsid w:val="008C15DA"/>
    <w:rsid w:val="008C30C7"/>
    <w:rsid w:val="008C34D9"/>
    <w:rsid w:val="008C559B"/>
    <w:rsid w:val="008C5D96"/>
    <w:rsid w:val="008C6E0C"/>
    <w:rsid w:val="008D2A12"/>
    <w:rsid w:val="008D3B42"/>
    <w:rsid w:val="008D3BB4"/>
    <w:rsid w:val="008D5A19"/>
    <w:rsid w:val="008D7223"/>
    <w:rsid w:val="008D7311"/>
    <w:rsid w:val="008E14C2"/>
    <w:rsid w:val="008E2016"/>
    <w:rsid w:val="008E546D"/>
    <w:rsid w:val="008E6A2A"/>
    <w:rsid w:val="008E7734"/>
    <w:rsid w:val="008F2D55"/>
    <w:rsid w:val="008F320A"/>
    <w:rsid w:val="008F3769"/>
    <w:rsid w:val="008F5B1A"/>
    <w:rsid w:val="008F6238"/>
    <w:rsid w:val="008F6E9B"/>
    <w:rsid w:val="0090000D"/>
    <w:rsid w:val="0090109B"/>
    <w:rsid w:val="00902271"/>
    <w:rsid w:val="00903241"/>
    <w:rsid w:val="00907866"/>
    <w:rsid w:val="00910838"/>
    <w:rsid w:val="00911FB6"/>
    <w:rsid w:val="009127D9"/>
    <w:rsid w:val="009134F5"/>
    <w:rsid w:val="00915FE4"/>
    <w:rsid w:val="0091654E"/>
    <w:rsid w:val="0091663D"/>
    <w:rsid w:val="00916C72"/>
    <w:rsid w:val="00917539"/>
    <w:rsid w:val="009179C2"/>
    <w:rsid w:val="009204AC"/>
    <w:rsid w:val="00920B81"/>
    <w:rsid w:val="0092104F"/>
    <w:rsid w:val="009217E9"/>
    <w:rsid w:val="009229F4"/>
    <w:rsid w:val="00925D6E"/>
    <w:rsid w:val="00926E3C"/>
    <w:rsid w:val="0093045D"/>
    <w:rsid w:val="00934265"/>
    <w:rsid w:val="00935519"/>
    <w:rsid w:val="00940D42"/>
    <w:rsid w:val="00942367"/>
    <w:rsid w:val="00942AB6"/>
    <w:rsid w:val="00943BFA"/>
    <w:rsid w:val="00943C96"/>
    <w:rsid w:val="00943EAE"/>
    <w:rsid w:val="00945F52"/>
    <w:rsid w:val="00946594"/>
    <w:rsid w:val="00946618"/>
    <w:rsid w:val="00950195"/>
    <w:rsid w:val="00952F5A"/>
    <w:rsid w:val="00955024"/>
    <w:rsid w:val="00955C45"/>
    <w:rsid w:val="00957FD9"/>
    <w:rsid w:val="00960910"/>
    <w:rsid w:val="009614CF"/>
    <w:rsid w:val="00964CC8"/>
    <w:rsid w:val="00966EF4"/>
    <w:rsid w:val="00967220"/>
    <w:rsid w:val="00967EC2"/>
    <w:rsid w:val="009701DE"/>
    <w:rsid w:val="0097240E"/>
    <w:rsid w:val="00972450"/>
    <w:rsid w:val="00972DCD"/>
    <w:rsid w:val="009741CD"/>
    <w:rsid w:val="0097547B"/>
    <w:rsid w:val="00977D26"/>
    <w:rsid w:val="00980EB9"/>
    <w:rsid w:val="009817BC"/>
    <w:rsid w:val="00983406"/>
    <w:rsid w:val="00983E51"/>
    <w:rsid w:val="0098414F"/>
    <w:rsid w:val="00985AA2"/>
    <w:rsid w:val="00985DCB"/>
    <w:rsid w:val="00987443"/>
    <w:rsid w:val="00987AC6"/>
    <w:rsid w:val="00987DE3"/>
    <w:rsid w:val="0099489D"/>
    <w:rsid w:val="009948E8"/>
    <w:rsid w:val="009967BD"/>
    <w:rsid w:val="00996808"/>
    <w:rsid w:val="00996E22"/>
    <w:rsid w:val="00997C13"/>
    <w:rsid w:val="009A2AB9"/>
    <w:rsid w:val="009A2EC8"/>
    <w:rsid w:val="009A35FD"/>
    <w:rsid w:val="009A4630"/>
    <w:rsid w:val="009A4BED"/>
    <w:rsid w:val="009A554C"/>
    <w:rsid w:val="009A7AC6"/>
    <w:rsid w:val="009B0479"/>
    <w:rsid w:val="009B0827"/>
    <w:rsid w:val="009B16CE"/>
    <w:rsid w:val="009B25E9"/>
    <w:rsid w:val="009B2B43"/>
    <w:rsid w:val="009B539C"/>
    <w:rsid w:val="009B79BB"/>
    <w:rsid w:val="009C06B2"/>
    <w:rsid w:val="009C07CC"/>
    <w:rsid w:val="009C0CF3"/>
    <w:rsid w:val="009C2B0D"/>
    <w:rsid w:val="009C3B7E"/>
    <w:rsid w:val="009C4308"/>
    <w:rsid w:val="009D0418"/>
    <w:rsid w:val="009D1536"/>
    <w:rsid w:val="009D20CB"/>
    <w:rsid w:val="009D232F"/>
    <w:rsid w:val="009D2B51"/>
    <w:rsid w:val="009D2BAA"/>
    <w:rsid w:val="009D2D36"/>
    <w:rsid w:val="009D30E3"/>
    <w:rsid w:val="009D41D7"/>
    <w:rsid w:val="009D46CA"/>
    <w:rsid w:val="009D5CD0"/>
    <w:rsid w:val="009D60D8"/>
    <w:rsid w:val="009D6E5A"/>
    <w:rsid w:val="009D740E"/>
    <w:rsid w:val="009DA188"/>
    <w:rsid w:val="009E1245"/>
    <w:rsid w:val="009E16A5"/>
    <w:rsid w:val="009E1A8A"/>
    <w:rsid w:val="009E2406"/>
    <w:rsid w:val="009E49BB"/>
    <w:rsid w:val="009E5EFC"/>
    <w:rsid w:val="009E7179"/>
    <w:rsid w:val="009E73D7"/>
    <w:rsid w:val="009E774A"/>
    <w:rsid w:val="009F09CC"/>
    <w:rsid w:val="009F09D3"/>
    <w:rsid w:val="009F2BA4"/>
    <w:rsid w:val="009F57BF"/>
    <w:rsid w:val="009F7A10"/>
    <w:rsid w:val="00A00C12"/>
    <w:rsid w:val="00A01DE8"/>
    <w:rsid w:val="00A03754"/>
    <w:rsid w:val="00A03CBE"/>
    <w:rsid w:val="00A05FCF"/>
    <w:rsid w:val="00A06C64"/>
    <w:rsid w:val="00A073F1"/>
    <w:rsid w:val="00A12EF1"/>
    <w:rsid w:val="00A142F4"/>
    <w:rsid w:val="00A206AB"/>
    <w:rsid w:val="00A21437"/>
    <w:rsid w:val="00A21A62"/>
    <w:rsid w:val="00A21A99"/>
    <w:rsid w:val="00A23862"/>
    <w:rsid w:val="00A23C5A"/>
    <w:rsid w:val="00A24705"/>
    <w:rsid w:val="00A25D0D"/>
    <w:rsid w:val="00A25DAE"/>
    <w:rsid w:val="00A26229"/>
    <w:rsid w:val="00A268D7"/>
    <w:rsid w:val="00A27C02"/>
    <w:rsid w:val="00A30AE5"/>
    <w:rsid w:val="00A32730"/>
    <w:rsid w:val="00A32DE8"/>
    <w:rsid w:val="00A34FB7"/>
    <w:rsid w:val="00A352FA"/>
    <w:rsid w:val="00A36611"/>
    <w:rsid w:val="00A37043"/>
    <w:rsid w:val="00A37E34"/>
    <w:rsid w:val="00A408BE"/>
    <w:rsid w:val="00A41BB4"/>
    <w:rsid w:val="00A42490"/>
    <w:rsid w:val="00A44ACE"/>
    <w:rsid w:val="00A47EA2"/>
    <w:rsid w:val="00A4C02E"/>
    <w:rsid w:val="00A509A7"/>
    <w:rsid w:val="00A50E7F"/>
    <w:rsid w:val="00A52680"/>
    <w:rsid w:val="00A526EF"/>
    <w:rsid w:val="00A53C46"/>
    <w:rsid w:val="00A557BE"/>
    <w:rsid w:val="00A60947"/>
    <w:rsid w:val="00A61542"/>
    <w:rsid w:val="00A615B1"/>
    <w:rsid w:val="00A665DF"/>
    <w:rsid w:val="00A72158"/>
    <w:rsid w:val="00A72EF8"/>
    <w:rsid w:val="00A734E2"/>
    <w:rsid w:val="00A75071"/>
    <w:rsid w:val="00A77AF0"/>
    <w:rsid w:val="00A80430"/>
    <w:rsid w:val="00A80B68"/>
    <w:rsid w:val="00A8126B"/>
    <w:rsid w:val="00A81683"/>
    <w:rsid w:val="00A8190D"/>
    <w:rsid w:val="00A81F86"/>
    <w:rsid w:val="00A849CA"/>
    <w:rsid w:val="00A879AA"/>
    <w:rsid w:val="00A91DA7"/>
    <w:rsid w:val="00A93B41"/>
    <w:rsid w:val="00A93C84"/>
    <w:rsid w:val="00A94D1A"/>
    <w:rsid w:val="00A95447"/>
    <w:rsid w:val="00A95984"/>
    <w:rsid w:val="00A95E26"/>
    <w:rsid w:val="00AA214D"/>
    <w:rsid w:val="00AA2F64"/>
    <w:rsid w:val="00AA350D"/>
    <w:rsid w:val="00AA5E72"/>
    <w:rsid w:val="00AA5F6F"/>
    <w:rsid w:val="00AB041A"/>
    <w:rsid w:val="00AB1C51"/>
    <w:rsid w:val="00AB29F3"/>
    <w:rsid w:val="00AB30E6"/>
    <w:rsid w:val="00AB48AB"/>
    <w:rsid w:val="00AB5AEE"/>
    <w:rsid w:val="00AB5B24"/>
    <w:rsid w:val="00AB6BAE"/>
    <w:rsid w:val="00AB765A"/>
    <w:rsid w:val="00AC0405"/>
    <w:rsid w:val="00AC3442"/>
    <w:rsid w:val="00AC604B"/>
    <w:rsid w:val="00AC7354"/>
    <w:rsid w:val="00AD2AE0"/>
    <w:rsid w:val="00AD3468"/>
    <w:rsid w:val="00AD36D0"/>
    <w:rsid w:val="00AD44F0"/>
    <w:rsid w:val="00AD4F69"/>
    <w:rsid w:val="00AD665C"/>
    <w:rsid w:val="00AE0F2C"/>
    <w:rsid w:val="00AE2CEF"/>
    <w:rsid w:val="00AE2DA7"/>
    <w:rsid w:val="00AE43B1"/>
    <w:rsid w:val="00AE4D62"/>
    <w:rsid w:val="00AE54B0"/>
    <w:rsid w:val="00AE7929"/>
    <w:rsid w:val="00AF143D"/>
    <w:rsid w:val="00AF1E46"/>
    <w:rsid w:val="00AF3839"/>
    <w:rsid w:val="00AF48C8"/>
    <w:rsid w:val="00AF4AC7"/>
    <w:rsid w:val="00AF759E"/>
    <w:rsid w:val="00B02858"/>
    <w:rsid w:val="00B028B0"/>
    <w:rsid w:val="00B02E69"/>
    <w:rsid w:val="00B035C5"/>
    <w:rsid w:val="00B0419F"/>
    <w:rsid w:val="00B066F5"/>
    <w:rsid w:val="00B12460"/>
    <w:rsid w:val="00B1313C"/>
    <w:rsid w:val="00B13378"/>
    <w:rsid w:val="00B13953"/>
    <w:rsid w:val="00B14AC3"/>
    <w:rsid w:val="00B15611"/>
    <w:rsid w:val="00B169B6"/>
    <w:rsid w:val="00B17FDC"/>
    <w:rsid w:val="00B20BDC"/>
    <w:rsid w:val="00B2116F"/>
    <w:rsid w:val="00B22CCA"/>
    <w:rsid w:val="00B2369C"/>
    <w:rsid w:val="00B242B3"/>
    <w:rsid w:val="00B24360"/>
    <w:rsid w:val="00B24652"/>
    <w:rsid w:val="00B24685"/>
    <w:rsid w:val="00B24D5E"/>
    <w:rsid w:val="00B25069"/>
    <w:rsid w:val="00B26BA1"/>
    <w:rsid w:val="00B304C1"/>
    <w:rsid w:val="00B306A9"/>
    <w:rsid w:val="00B32813"/>
    <w:rsid w:val="00B342B0"/>
    <w:rsid w:val="00B358DB"/>
    <w:rsid w:val="00B35A72"/>
    <w:rsid w:val="00B370E9"/>
    <w:rsid w:val="00B3765F"/>
    <w:rsid w:val="00B376BD"/>
    <w:rsid w:val="00B377A5"/>
    <w:rsid w:val="00B43A2E"/>
    <w:rsid w:val="00B45AAD"/>
    <w:rsid w:val="00B46209"/>
    <w:rsid w:val="00B50027"/>
    <w:rsid w:val="00B52CBE"/>
    <w:rsid w:val="00B55288"/>
    <w:rsid w:val="00B55AA8"/>
    <w:rsid w:val="00B566F8"/>
    <w:rsid w:val="00B62695"/>
    <w:rsid w:val="00B62852"/>
    <w:rsid w:val="00B6441D"/>
    <w:rsid w:val="00B645BF"/>
    <w:rsid w:val="00B65157"/>
    <w:rsid w:val="00B67A5F"/>
    <w:rsid w:val="00B67FA7"/>
    <w:rsid w:val="00B70590"/>
    <w:rsid w:val="00B70BAE"/>
    <w:rsid w:val="00B70CBD"/>
    <w:rsid w:val="00B726B7"/>
    <w:rsid w:val="00B73C21"/>
    <w:rsid w:val="00B77780"/>
    <w:rsid w:val="00B83454"/>
    <w:rsid w:val="00B84003"/>
    <w:rsid w:val="00B846DC"/>
    <w:rsid w:val="00B855B8"/>
    <w:rsid w:val="00B857F9"/>
    <w:rsid w:val="00B858DF"/>
    <w:rsid w:val="00B85F8D"/>
    <w:rsid w:val="00B872E7"/>
    <w:rsid w:val="00B873DE"/>
    <w:rsid w:val="00B87457"/>
    <w:rsid w:val="00B9193F"/>
    <w:rsid w:val="00B930A2"/>
    <w:rsid w:val="00B93AF7"/>
    <w:rsid w:val="00B95593"/>
    <w:rsid w:val="00B95A69"/>
    <w:rsid w:val="00B96197"/>
    <w:rsid w:val="00B97155"/>
    <w:rsid w:val="00B97B6F"/>
    <w:rsid w:val="00BA162E"/>
    <w:rsid w:val="00BA1E7C"/>
    <w:rsid w:val="00BA21D2"/>
    <w:rsid w:val="00BA3D8E"/>
    <w:rsid w:val="00BA4AF0"/>
    <w:rsid w:val="00BA5BC1"/>
    <w:rsid w:val="00BA6921"/>
    <w:rsid w:val="00BA791D"/>
    <w:rsid w:val="00BB173E"/>
    <w:rsid w:val="00BB2EB1"/>
    <w:rsid w:val="00BB5493"/>
    <w:rsid w:val="00BB65D6"/>
    <w:rsid w:val="00BB6C7E"/>
    <w:rsid w:val="00BB6E6A"/>
    <w:rsid w:val="00BB74F8"/>
    <w:rsid w:val="00BB7C4D"/>
    <w:rsid w:val="00BC1F06"/>
    <w:rsid w:val="00BD0186"/>
    <w:rsid w:val="00BD0200"/>
    <w:rsid w:val="00BD0309"/>
    <w:rsid w:val="00BD1207"/>
    <w:rsid w:val="00BD19B5"/>
    <w:rsid w:val="00BD2C71"/>
    <w:rsid w:val="00BD34F4"/>
    <w:rsid w:val="00BD45C5"/>
    <w:rsid w:val="00BD5A3D"/>
    <w:rsid w:val="00BD654B"/>
    <w:rsid w:val="00BD7B84"/>
    <w:rsid w:val="00BE075F"/>
    <w:rsid w:val="00BE226C"/>
    <w:rsid w:val="00BE38D9"/>
    <w:rsid w:val="00BE454A"/>
    <w:rsid w:val="00BE4781"/>
    <w:rsid w:val="00BE4C73"/>
    <w:rsid w:val="00BE65E7"/>
    <w:rsid w:val="00BE6CE1"/>
    <w:rsid w:val="00BE6E66"/>
    <w:rsid w:val="00BF192F"/>
    <w:rsid w:val="00BF1E85"/>
    <w:rsid w:val="00BF29C6"/>
    <w:rsid w:val="00BF4DA8"/>
    <w:rsid w:val="00BF50DE"/>
    <w:rsid w:val="00BF6E97"/>
    <w:rsid w:val="00BF7EB5"/>
    <w:rsid w:val="00C01B0B"/>
    <w:rsid w:val="00C0300D"/>
    <w:rsid w:val="00C03D8E"/>
    <w:rsid w:val="00C04374"/>
    <w:rsid w:val="00C05889"/>
    <w:rsid w:val="00C0594F"/>
    <w:rsid w:val="00C06231"/>
    <w:rsid w:val="00C068AD"/>
    <w:rsid w:val="00C103A5"/>
    <w:rsid w:val="00C10C7C"/>
    <w:rsid w:val="00C12F88"/>
    <w:rsid w:val="00C13B59"/>
    <w:rsid w:val="00C16AA3"/>
    <w:rsid w:val="00C17D96"/>
    <w:rsid w:val="00C21530"/>
    <w:rsid w:val="00C21F0E"/>
    <w:rsid w:val="00C222E9"/>
    <w:rsid w:val="00C24227"/>
    <w:rsid w:val="00C25D22"/>
    <w:rsid w:val="00C27ABB"/>
    <w:rsid w:val="00C27FD8"/>
    <w:rsid w:val="00C3085F"/>
    <w:rsid w:val="00C31A42"/>
    <w:rsid w:val="00C3360D"/>
    <w:rsid w:val="00C34696"/>
    <w:rsid w:val="00C415D5"/>
    <w:rsid w:val="00C43696"/>
    <w:rsid w:val="00C43B49"/>
    <w:rsid w:val="00C458AE"/>
    <w:rsid w:val="00C4794E"/>
    <w:rsid w:val="00C50BBC"/>
    <w:rsid w:val="00C510FF"/>
    <w:rsid w:val="00C517C1"/>
    <w:rsid w:val="00C51A8F"/>
    <w:rsid w:val="00C51C14"/>
    <w:rsid w:val="00C52CEE"/>
    <w:rsid w:val="00C54342"/>
    <w:rsid w:val="00C55691"/>
    <w:rsid w:val="00C55F45"/>
    <w:rsid w:val="00C6297C"/>
    <w:rsid w:val="00C62EAF"/>
    <w:rsid w:val="00C64C7E"/>
    <w:rsid w:val="00C675D3"/>
    <w:rsid w:val="00C67A5D"/>
    <w:rsid w:val="00C714D9"/>
    <w:rsid w:val="00C7188D"/>
    <w:rsid w:val="00C76357"/>
    <w:rsid w:val="00C76D9E"/>
    <w:rsid w:val="00C8177A"/>
    <w:rsid w:val="00C82E80"/>
    <w:rsid w:val="00C83D89"/>
    <w:rsid w:val="00C8623C"/>
    <w:rsid w:val="00C87A62"/>
    <w:rsid w:val="00C91A7B"/>
    <w:rsid w:val="00C94D0B"/>
    <w:rsid w:val="00C958B5"/>
    <w:rsid w:val="00C96890"/>
    <w:rsid w:val="00C978DC"/>
    <w:rsid w:val="00CA03C3"/>
    <w:rsid w:val="00CA2CEC"/>
    <w:rsid w:val="00CA7057"/>
    <w:rsid w:val="00CB0DF8"/>
    <w:rsid w:val="00CB3965"/>
    <w:rsid w:val="00CB5E19"/>
    <w:rsid w:val="00CB6033"/>
    <w:rsid w:val="00CC7375"/>
    <w:rsid w:val="00CD3CA3"/>
    <w:rsid w:val="00CD4520"/>
    <w:rsid w:val="00CD596B"/>
    <w:rsid w:val="00CD62EF"/>
    <w:rsid w:val="00CE0E98"/>
    <w:rsid w:val="00CE189E"/>
    <w:rsid w:val="00CE2058"/>
    <w:rsid w:val="00CE4497"/>
    <w:rsid w:val="00CE494D"/>
    <w:rsid w:val="00CE58B0"/>
    <w:rsid w:val="00CE5B18"/>
    <w:rsid w:val="00CE6BFA"/>
    <w:rsid w:val="00CF130B"/>
    <w:rsid w:val="00CF22BF"/>
    <w:rsid w:val="00CF4F7A"/>
    <w:rsid w:val="00CF5AA3"/>
    <w:rsid w:val="00CF6254"/>
    <w:rsid w:val="00CF6F67"/>
    <w:rsid w:val="00CF7160"/>
    <w:rsid w:val="00CF749D"/>
    <w:rsid w:val="00D001F8"/>
    <w:rsid w:val="00D0071D"/>
    <w:rsid w:val="00D015A9"/>
    <w:rsid w:val="00D01F38"/>
    <w:rsid w:val="00D0313A"/>
    <w:rsid w:val="00D0472A"/>
    <w:rsid w:val="00D067B2"/>
    <w:rsid w:val="00D069CE"/>
    <w:rsid w:val="00D07337"/>
    <w:rsid w:val="00D07E6A"/>
    <w:rsid w:val="00D108E3"/>
    <w:rsid w:val="00D155E6"/>
    <w:rsid w:val="00D171F5"/>
    <w:rsid w:val="00D17C3A"/>
    <w:rsid w:val="00D2172D"/>
    <w:rsid w:val="00D22D4F"/>
    <w:rsid w:val="00D241DD"/>
    <w:rsid w:val="00D245A4"/>
    <w:rsid w:val="00D24EC6"/>
    <w:rsid w:val="00D25537"/>
    <w:rsid w:val="00D26D8D"/>
    <w:rsid w:val="00D27EA9"/>
    <w:rsid w:val="00D3065B"/>
    <w:rsid w:val="00D30EC0"/>
    <w:rsid w:val="00D31461"/>
    <w:rsid w:val="00D32DF0"/>
    <w:rsid w:val="00D35630"/>
    <w:rsid w:val="00D36BA9"/>
    <w:rsid w:val="00D4083A"/>
    <w:rsid w:val="00D41028"/>
    <w:rsid w:val="00D41360"/>
    <w:rsid w:val="00D42ED3"/>
    <w:rsid w:val="00D43537"/>
    <w:rsid w:val="00D4491A"/>
    <w:rsid w:val="00D45D38"/>
    <w:rsid w:val="00D50DEF"/>
    <w:rsid w:val="00D5155D"/>
    <w:rsid w:val="00D52D2A"/>
    <w:rsid w:val="00D5334A"/>
    <w:rsid w:val="00D55447"/>
    <w:rsid w:val="00D5570A"/>
    <w:rsid w:val="00D5613D"/>
    <w:rsid w:val="00D57FA1"/>
    <w:rsid w:val="00D60166"/>
    <w:rsid w:val="00D611CA"/>
    <w:rsid w:val="00D63709"/>
    <w:rsid w:val="00D6400B"/>
    <w:rsid w:val="00D66298"/>
    <w:rsid w:val="00D66910"/>
    <w:rsid w:val="00D6718C"/>
    <w:rsid w:val="00D675DE"/>
    <w:rsid w:val="00D7104F"/>
    <w:rsid w:val="00D73B42"/>
    <w:rsid w:val="00D73EEC"/>
    <w:rsid w:val="00D75A47"/>
    <w:rsid w:val="00D7718B"/>
    <w:rsid w:val="00D80ADE"/>
    <w:rsid w:val="00D813AC"/>
    <w:rsid w:val="00D819FD"/>
    <w:rsid w:val="00D83686"/>
    <w:rsid w:val="00D83690"/>
    <w:rsid w:val="00D83959"/>
    <w:rsid w:val="00D83D35"/>
    <w:rsid w:val="00D84CE6"/>
    <w:rsid w:val="00D91D33"/>
    <w:rsid w:val="00D92A6B"/>
    <w:rsid w:val="00D9548B"/>
    <w:rsid w:val="00D95FE4"/>
    <w:rsid w:val="00D97165"/>
    <w:rsid w:val="00D97F35"/>
    <w:rsid w:val="00DA051B"/>
    <w:rsid w:val="00DA0717"/>
    <w:rsid w:val="00DA2892"/>
    <w:rsid w:val="00DA3958"/>
    <w:rsid w:val="00DA7166"/>
    <w:rsid w:val="00DA7549"/>
    <w:rsid w:val="00DB2631"/>
    <w:rsid w:val="00DB2B05"/>
    <w:rsid w:val="00DB4190"/>
    <w:rsid w:val="00DB75CE"/>
    <w:rsid w:val="00DC043E"/>
    <w:rsid w:val="00DC12FB"/>
    <w:rsid w:val="00DC156D"/>
    <w:rsid w:val="00DC2B3D"/>
    <w:rsid w:val="00DC43BF"/>
    <w:rsid w:val="00DC4A4C"/>
    <w:rsid w:val="00DC4C45"/>
    <w:rsid w:val="00DC4EFA"/>
    <w:rsid w:val="00DC549E"/>
    <w:rsid w:val="00DC5F10"/>
    <w:rsid w:val="00DD0CB5"/>
    <w:rsid w:val="00DD4E93"/>
    <w:rsid w:val="00DD61E5"/>
    <w:rsid w:val="00DD6289"/>
    <w:rsid w:val="00DD7F09"/>
    <w:rsid w:val="00DD7F57"/>
    <w:rsid w:val="00DE295E"/>
    <w:rsid w:val="00DE360E"/>
    <w:rsid w:val="00DE3D01"/>
    <w:rsid w:val="00DE50B5"/>
    <w:rsid w:val="00DE6630"/>
    <w:rsid w:val="00DE6715"/>
    <w:rsid w:val="00DE7030"/>
    <w:rsid w:val="00DF0687"/>
    <w:rsid w:val="00DF15A1"/>
    <w:rsid w:val="00DF4E4A"/>
    <w:rsid w:val="00DF59DD"/>
    <w:rsid w:val="00E0041A"/>
    <w:rsid w:val="00E021BC"/>
    <w:rsid w:val="00E03910"/>
    <w:rsid w:val="00E074C7"/>
    <w:rsid w:val="00E14056"/>
    <w:rsid w:val="00E14E9B"/>
    <w:rsid w:val="00E155DC"/>
    <w:rsid w:val="00E1561C"/>
    <w:rsid w:val="00E15976"/>
    <w:rsid w:val="00E168FE"/>
    <w:rsid w:val="00E16A7A"/>
    <w:rsid w:val="00E17A56"/>
    <w:rsid w:val="00E20176"/>
    <w:rsid w:val="00E21FF7"/>
    <w:rsid w:val="00E2217E"/>
    <w:rsid w:val="00E2363E"/>
    <w:rsid w:val="00E30CA8"/>
    <w:rsid w:val="00E318F5"/>
    <w:rsid w:val="00E3574D"/>
    <w:rsid w:val="00E366D4"/>
    <w:rsid w:val="00E36CE4"/>
    <w:rsid w:val="00E370E4"/>
    <w:rsid w:val="00E40BD3"/>
    <w:rsid w:val="00E416C1"/>
    <w:rsid w:val="00E42498"/>
    <w:rsid w:val="00E43F88"/>
    <w:rsid w:val="00E43FA9"/>
    <w:rsid w:val="00E44AB7"/>
    <w:rsid w:val="00E51066"/>
    <w:rsid w:val="00E513F4"/>
    <w:rsid w:val="00E53551"/>
    <w:rsid w:val="00E53EE3"/>
    <w:rsid w:val="00E542C5"/>
    <w:rsid w:val="00E54EBC"/>
    <w:rsid w:val="00E567A8"/>
    <w:rsid w:val="00E57035"/>
    <w:rsid w:val="00E579BA"/>
    <w:rsid w:val="00E6115A"/>
    <w:rsid w:val="00E617DC"/>
    <w:rsid w:val="00E62CFD"/>
    <w:rsid w:val="00E63E9F"/>
    <w:rsid w:val="00E707EC"/>
    <w:rsid w:val="00E70AE9"/>
    <w:rsid w:val="00E723DF"/>
    <w:rsid w:val="00E7298E"/>
    <w:rsid w:val="00E7324D"/>
    <w:rsid w:val="00E7352C"/>
    <w:rsid w:val="00E73E9A"/>
    <w:rsid w:val="00E763D3"/>
    <w:rsid w:val="00E76CA4"/>
    <w:rsid w:val="00E76F4A"/>
    <w:rsid w:val="00E80812"/>
    <w:rsid w:val="00E8144E"/>
    <w:rsid w:val="00E81524"/>
    <w:rsid w:val="00E81F0B"/>
    <w:rsid w:val="00E83C92"/>
    <w:rsid w:val="00E8441C"/>
    <w:rsid w:val="00E86755"/>
    <w:rsid w:val="00E911BA"/>
    <w:rsid w:val="00E9456D"/>
    <w:rsid w:val="00EA1398"/>
    <w:rsid w:val="00EA23AE"/>
    <w:rsid w:val="00EA35D9"/>
    <w:rsid w:val="00EA3A49"/>
    <w:rsid w:val="00EA3EED"/>
    <w:rsid w:val="00EA46C7"/>
    <w:rsid w:val="00EA49A4"/>
    <w:rsid w:val="00EA4AC7"/>
    <w:rsid w:val="00EA55CF"/>
    <w:rsid w:val="00EA7F7B"/>
    <w:rsid w:val="00EB0DB0"/>
    <w:rsid w:val="00EB30C5"/>
    <w:rsid w:val="00EB39A9"/>
    <w:rsid w:val="00EB3BCD"/>
    <w:rsid w:val="00EB42DD"/>
    <w:rsid w:val="00EB4A18"/>
    <w:rsid w:val="00EC312E"/>
    <w:rsid w:val="00EC3BAD"/>
    <w:rsid w:val="00EC5CDE"/>
    <w:rsid w:val="00ED0BDB"/>
    <w:rsid w:val="00ED1B67"/>
    <w:rsid w:val="00ED30E0"/>
    <w:rsid w:val="00ED3C7F"/>
    <w:rsid w:val="00ED4493"/>
    <w:rsid w:val="00ED4EBB"/>
    <w:rsid w:val="00ED5983"/>
    <w:rsid w:val="00ED76EA"/>
    <w:rsid w:val="00ED7BDE"/>
    <w:rsid w:val="00EE028E"/>
    <w:rsid w:val="00EE0A1A"/>
    <w:rsid w:val="00EE0BF6"/>
    <w:rsid w:val="00EE0C27"/>
    <w:rsid w:val="00EE49FD"/>
    <w:rsid w:val="00EE519E"/>
    <w:rsid w:val="00EE67EB"/>
    <w:rsid w:val="00EE71D5"/>
    <w:rsid w:val="00EF0FBE"/>
    <w:rsid w:val="00EF5A70"/>
    <w:rsid w:val="00F003DA"/>
    <w:rsid w:val="00F03113"/>
    <w:rsid w:val="00F05801"/>
    <w:rsid w:val="00F108A0"/>
    <w:rsid w:val="00F11FF2"/>
    <w:rsid w:val="00F12937"/>
    <w:rsid w:val="00F134C7"/>
    <w:rsid w:val="00F14126"/>
    <w:rsid w:val="00F15687"/>
    <w:rsid w:val="00F17591"/>
    <w:rsid w:val="00F17D74"/>
    <w:rsid w:val="00F209D7"/>
    <w:rsid w:val="00F20C85"/>
    <w:rsid w:val="00F21DA1"/>
    <w:rsid w:val="00F2295D"/>
    <w:rsid w:val="00F22DB8"/>
    <w:rsid w:val="00F24AC2"/>
    <w:rsid w:val="00F2509A"/>
    <w:rsid w:val="00F26509"/>
    <w:rsid w:val="00F27315"/>
    <w:rsid w:val="00F31B2C"/>
    <w:rsid w:val="00F31D76"/>
    <w:rsid w:val="00F32655"/>
    <w:rsid w:val="00F33001"/>
    <w:rsid w:val="00F337E6"/>
    <w:rsid w:val="00F3615B"/>
    <w:rsid w:val="00F361D2"/>
    <w:rsid w:val="00F402CE"/>
    <w:rsid w:val="00F40F61"/>
    <w:rsid w:val="00F4194B"/>
    <w:rsid w:val="00F42CA0"/>
    <w:rsid w:val="00F443DD"/>
    <w:rsid w:val="00F5083F"/>
    <w:rsid w:val="00F5264D"/>
    <w:rsid w:val="00F53F09"/>
    <w:rsid w:val="00F547FC"/>
    <w:rsid w:val="00F55DC6"/>
    <w:rsid w:val="00F56729"/>
    <w:rsid w:val="00F56CA5"/>
    <w:rsid w:val="00F576A6"/>
    <w:rsid w:val="00F63D3B"/>
    <w:rsid w:val="00F65915"/>
    <w:rsid w:val="00F665B7"/>
    <w:rsid w:val="00F70FF9"/>
    <w:rsid w:val="00F71197"/>
    <w:rsid w:val="00F71F72"/>
    <w:rsid w:val="00F720B5"/>
    <w:rsid w:val="00F72E81"/>
    <w:rsid w:val="00F73892"/>
    <w:rsid w:val="00F73EA7"/>
    <w:rsid w:val="00F74BC7"/>
    <w:rsid w:val="00F766AD"/>
    <w:rsid w:val="00F76E06"/>
    <w:rsid w:val="00F76ED8"/>
    <w:rsid w:val="00F77250"/>
    <w:rsid w:val="00F774F3"/>
    <w:rsid w:val="00F77A0F"/>
    <w:rsid w:val="00F77F53"/>
    <w:rsid w:val="00F81620"/>
    <w:rsid w:val="00F82F4B"/>
    <w:rsid w:val="00F82FF7"/>
    <w:rsid w:val="00F8344A"/>
    <w:rsid w:val="00F84849"/>
    <w:rsid w:val="00F84F2C"/>
    <w:rsid w:val="00F85146"/>
    <w:rsid w:val="00F855F6"/>
    <w:rsid w:val="00F93353"/>
    <w:rsid w:val="00F95638"/>
    <w:rsid w:val="00F95664"/>
    <w:rsid w:val="00F956AC"/>
    <w:rsid w:val="00F95E64"/>
    <w:rsid w:val="00F96A28"/>
    <w:rsid w:val="00F972CF"/>
    <w:rsid w:val="00F97F49"/>
    <w:rsid w:val="00FA0525"/>
    <w:rsid w:val="00FA0A54"/>
    <w:rsid w:val="00FA2110"/>
    <w:rsid w:val="00FA28D7"/>
    <w:rsid w:val="00FA2904"/>
    <w:rsid w:val="00FA2ABF"/>
    <w:rsid w:val="00FA316D"/>
    <w:rsid w:val="00FA5F4E"/>
    <w:rsid w:val="00FA6F2F"/>
    <w:rsid w:val="00FA7534"/>
    <w:rsid w:val="00FA75D3"/>
    <w:rsid w:val="00FB027F"/>
    <w:rsid w:val="00FB0E7C"/>
    <w:rsid w:val="00FB29CE"/>
    <w:rsid w:val="00FB5ABE"/>
    <w:rsid w:val="00FB5FA6"/>
    <w:rsid w:val="00FB70BC"/>
    <w:rsid w:val="00FC060A"/>
    <w:rsid w:val="00FC0FC7"/>
    <w:rsid w:val="00FC111B"/>
    <w:rsid w:val="00FC12A6"/>
    <w:rsid w:val="00FC416E"/>
    <w:rsid w:val="00FC61D4"/>
    <w:rsid w:val="00FC6371"/>
    <w:rsid w:val="00FC66ED"/>
    <w:rsid w:val="00FC6825"/>
    <w:rsid w:val="00FC6DF8"/>
    <w:rsid w:val="00FD0CC6"/>
    <w:rsid w:val="00FD1AD0"/>
    <w:rsid w:val="00FD2231"/>
    <w:rsid w:val="00FD4B0F"/>
    <w:rsid w:val="00FD5C03"/>
    <w:rsid w:val="00FD6284"/>
    <w:rsid w:val="00FD68CE"/>
    <w:rsid w:val="00FD7A65"/>
    <w:rsid w:val="00FD7EB2"/>
    <w:rsid w:val="00FE11E3"/>
    <w:rsid w:val="00FE15C7"/>
    <w:rsid w:val="00FE1738"/>
    <w:rsid w:val="00FE30AE"/>
    <w:rsid w:val="00FE31E4"/>
    <w:rsid w:val="00FE387D"/>
    <w:rsid w:val="00FE4445"/>
    <w:rsid w:val="00FE50A8"/>
    <w:rsid w:val="00FE67F4"/>
    <w:rsid w:val="00FF6920"/>
    <w:rsid w:val="00FF6C12"/>
    <w:rsid w:val="010F899A"/>
    <w:rsid w:val="01230677"/>
    <w:rsid w:val="0125D396"/>
    <w:rsid w:val="016F5279"/>
    <w:rsid w:val="01747FD9"/>
    <w:rsid w:val="0183F6BB"/>
    <w:rsid w:val="01856491"/>
    <w:rsid w:val="018E36B9"/>
    <w:rsid w:val="01D53415"/>
    <w:rsid w:val="027BE3BA"/>
    <w:rsid w:val="0298A909"/>
    <w:rsid w:val="02AC2000"/>
    <w:rsid w:val="02B5D7D7"/>
    <w:rsid w:val="02E1CEF9"/>
    <w:rsid w:val="02E5A7A3"/>
    <w:rsid w:val="02EAE2D3"/>
    <w:rsid w:val="02FB04E5"/>
    <w:rsid w:val="030AFB3B"/>
    <w:rsid w:val="0310503A"/>
    <w:rsid w:val="0311AE9F"/>
    <w:rsid w:val="032ACC80"/>
    <w:rsid w:val="0380768A"/>
    <w:rsid w:val="03D28D39"/>
    <w:rsid w:val="03DA6704"/>
    <w:rsid w:val="041518D2"/>
    <w:rsid w:val="0492F83E"/>
    <w:rsid w:val="049AF61D"/>
    <w:rsid w:val="04C81788"/>
    <w:rsid w:val="04DCB324"/>
    <w:rsid w:val="05335A7A"/>
    <w:rsid w:val="05D6FFE4"/>
    <w:rsid w:val="05E73F99"/>
    <w:rsid w:val="063B3BB8"/>
    <w:rsid w:val="06416D6E"/>
    <w:rsid w:val="06597034"/>
    <w:rsid w:val="06BCC186"/>
    <w:rsid w:val="06CDF0FA"/>
    <w:rsid w:val="06D5D888"/>
    <w:rsid w:val="06E2F201"/>
    <w:rsid w:val="06F259E9"/>
    <w:rsid w:val="06FB4293"/>
    <w:rsid w:val="06FD1191"/>
    <w:rsid w:val="0703F888"/>
    <w:rsid w:val="070FED94"/>
    <w:rsid w:val="073B09D6"/>
    <w:rsid w:val="075C9E3D"/>
    <w:rsid w:val="0783CFAB"/>
    <w:rsid w:val="07A11F59"/>
    <w:rsid w:val="07CA2760"/>
    <w:rsid w:val="07FFE64E"/>
    <w:rsid w:val="08060D6C"/>
    <w:rsid w:val="08154D08"/>
    <w:rsid w:val="084B800C"/>
    <w:rsid w:val="088DBF0F"/>
    <w:rsid w:val="08EC8F71"/>
    <w:rsid w:val="09187CCF"/>
    <w:rsid w:val="0968EC3A"/>
    <w:rsid w:val="09A0C508"/>
    <w:rsid w:val="09DFE450"/>
    <w:rsid w:val="09F51B36"/>
    <w:rsid w:val="0A0AA597"/>
    <w:rsid w:val="0A913477"/>
    <w:rsid w:val="0AA8DE6D"/>
    <w:rsid w:val="0AC1FADC"/>
    <w:rsid w:val="0AD90418"/>
    <w:rsid w:val="0AE0592B"/>
    <w:rsid w:val="0B0239C2"/>
    <w:rsid w:val="0B104C05"/>
    <w:rsid w:val="0B2A912B"/>
    <w:rsid w:val="0B828F8A"/>
    <w:rsid w:val="0BAE93B1"/>
    <w:rsid w:val="0BBE4328"/>
    <w:rsid w:val="0BD769AB"/>
    <w:rsid w:val="0BF94327"/>
    <w:rsid w:val="0C41E1AF"/>
    <w:rsid w:val="0C5AF8E0"/>
    <w:rsid w:val="0C859F16"/>
    <w:rsid w:val="0CBA300F"/>
    <w:rsid w:val="0CF4133B"/>
    <w:rsid w:val="0D29228E"/>
    <w:rsid w:val="0E2D150F"/>
    <w:rsid w:val="0E3CBCD2"/>
    <w:rsid w:val="0E4AE56F"/>
    <w:rsid w:val="0E90DECA"/>
    <w:rsid w:val="0EA37865"/>
    <w:rsid w:val="0EC84EF0"/>
    <w:rsid w:val="0ED2ABB1"/>
    <w:rsid w:val="0EF3D45C"/>
    <w:rsid w:val="0EFE351C"/>
    <w:rsid w:val="0F05C893"/>
    <w:rsid w:val="0F79806F"/>
    <w:rsid w:val="0F88FDD3"/>
    <w:rsid w:val="0FC13BE7"/>
    <w:rsid w:val="1026B718"/>
    <w:rsid w:val="10326AE4"/>
    <w:rsid w:val="104B345D"/>
    <w:rsid w:val="11023A29"/>
    <w:rsid w:val="1168EB77"/>
    <w:rsid w:val="117643AD"/>
    <w:rsid w:val="11789A20"/>
    <w:rsid w:val="11922B87"/>
    <w:rsid w:val="11B2E3FF"/>
    <w:rsid w:val="11B316D0"/>
    <w:rsid w:val="11C8A131"/>
    <w:rsid w:val="11D86361"/>
    <w:rsid w:val="11FDAD53"/>
    <w:rsid w:val="12250B41"/>
    <w:rsid w:val="124BACB6"/>
    <w:rsid w:val="124F06D1"/>
    <w:rsid w:val="12562C10"/>
    <w:rsid w:val="12A5D211"/>
    <w:rsid w:val="12AEBABB"/>
    <w:rsid w:val="12B68103"/>
    <w:rsid w:val="1301A281"/>
    <w:rsid w:val="137C3EC2"/>
    <w:rsid w:val="138393D5"/>
    <w:rsid w:val="1389C58B"/>
    <w:rsid w:val="13F6109A"/>
    <w:rsid w:val="14004CEA"/>
    <w:rsid w:val="141E30A5"/>
    <w:rsid w:val="1424084C"/>
    <w:rsid w:val="146FB988"/>
    <w:rsid w:val="147FA8F5"/>
    <w:rsid w:val="1484CD51"/>
    <w:rsid w:val="148F7B90"/>
    <w:rsid w:val="14A4F65A"/>
    <w:rsid w:val="14A88AB8"/>
    <w:rsid w:val="14B6CC5D"/>
    <w:rsid w:val="14F13DCA"/>
    <w:rsid w:val="15366C1C"/>
    <w:rsid w:val="15441B1E"/>
    <w:rsid w:val="155DA525"/>
    <w:rsid w:val="1597E46C"/>
    <w:rsid w:val="15AB3032"/>
    <w:rsid w:val="1604DE8D"/>
    <w:rsid w:val="16485E0C"/>
    <w:rsid w:val="1675A630"/>
    <w:rsid w:val="16982771"/>
    <w:rsid w:val="16EE52A3"/>
    <w:rsid w:val="17332568"/>
    <w:rsid w:val="177B5225"/>
    <w:rsid w:val="17BB5C18"/>
    <w:rsid w:val="17E06049"/>
    <w:rsid w:val="17FB1E42"/>
    <w:rsid w:val="18317E47"/>
    <w:rsid w:val="18362D79"/>
    <w:rsid w:val="18393801"/>
    <w:rsid w:val="18495B2B"/>
    <w:rsid w:val="186577AF"/>
    <w:rsid w:val="186B392B"/>
    <w:rsid w:val="18A4452E"/>
    <w:rsid w:val="18B30D59"/>
    <w:rsid w:val="18C6277B"/>
    <w:rsid w:val="18F0B650"/>
    <w:rsid w:val="1904C2CF"/>
    <w:rsid w:val="191E9C4D"/>
    <w:rsid w:val="19273436"/>
    <w:rsid w:val="196F6214"/>
    <w:rsid w:val="1973A167"/>
    <w:rsid w:val="1A0C9FC6"/>
    <w:rsid w:val="1A1781A9"/>
    <w:rsid w:val="1A61C441"/>
    <w:rsid w:val="1A8E8EF2"/>
    <w:rsid w:val="1AB67E34"/>
    <w:rsid w:val="1AE1D2EF"/>
    <w:rsid w:val="1AFF10D5"/>
    <w:rsid w:val="1B1AC3A3"/>
    <w:rsid w:val="1B1B5AF9"/>
    <w:rsid w:val="1B3FB8D6"/>
    <w:rsid w:val="1B6073AF"/>
    <w:rsid w:val="1B68BAB8"/>
    <w:rsid w:val="1BB9B596"/>
    <w:rsid w:val="1BF8ADA0"/>
    <w:rsid w:val="1C0002B3"/>
    <w:rsid w:val="1C4B2B58"/>
    <w:rsid w:val="1C78AF26"/>
    <w:rsid w:val="1CB87097"/>
    <w:rsid w:val="1CDF9672"/>
    <w:rsid w:val="1D0C6123"/>
    <w:rsid w:val="1D28E284"/>
    <w:rsid w:val="1D46FDBB"/>
    <w:rsid w:val="1D8D982D"/>
    <w:rsid w:val="1D8EEE5B"/>
    <w:rsid w:val="1DD0AC0E"/>
    <w:rsid w:val="1DD9D997"/>
    <w:rsid w:val="1E17E5D6"/>
    <w:rsid w:val="1E437075"/>
    <w:rsid w:val="1E578632"/>
    <w:rsid w:val="1E6221D0"/>
    <w:rsid w:val="1E6703D3"/>
    <w:rsid w:val="1E767F8E"/>
    <w:rsid w:val="1E977CF9"/>
    <w:rsid w:val="1EF8A061"/>
    <w:rsid w:val="1F10F94E"/>
    <w:rsid w:val="1F414013"/>
    <w:rsid w:val="1F585C21"/>
    <w:rsid w:val="1F9E842D"/>
    <w:rsid w:val="1FAA82F2"/>
    <w:rsid w:val="1FB3EAE7"/>
    <w:rsid w:val="1FDC55DD"/>
    <w:rsid w:val="1FF35693"/>
    <w:rsid w:val="1FFE737E"/>
    <w:rsid w:val="20030D56"/>
    <w:rsid w:val="201B7279"/>
    <w:rsid w:val="202C8634"/>
    <w:rsid w:val="203117B3"/>
    <w:rsid w:val="2070CD91"/>
    <w:rsid w:val="20AF9A65"/>
    <w:rsid w:val="20E7D042"/>
    <w:rsid w:val="211B26B8"/>
    <w:rsid w:val="216388D2"/>
    <w:rsid w:val="21A91F9C"/>
    <w:rsid w:val="21BFA154"/>
    <w:rsid w:val="21C050F5"/>
    <w:rsid w:val="21D30E37"/>
    <w:rsid w:val="2215E0AB"/>
    <w:rsid w:val="22604A9A"/>
    <w:rsid w:val="227EC439"/>
    <w:rsid w:val="22CE6838"/>
    <w:rsid w:val="22E03C89"/>
    <w:rsid w:val="22E198D0"/>
    <w:rsid w:val="230C30B7"/>
    <w:rsid w:val="2362DFEC"/>
    <w:rsid w:val="2371B24B"/>
    <w:rsid w:val="23748F6A"/>
    <w:rsid w:val="2383361E"/>
    <w:rsid w:val="2387A24E"/>
    <w:rsid w:val="23BACF1F"/>
    <w:rsid w:val="23C7255B"/>
    <w:rsid w:val="23CCAC58"/>
    <w:rsid w:val="2436AAC0"/>
    <w:rsid w:val="2482898B"/>
    <w:rsid w:val="2487452B"/>
    <w:rsid w:val="249347A1"/>
    <w:rsid w:val="249A9CB4"/>
    <w:rsid w:val="24DC63CC"/>
    <w:rsid w:val="250F867D"/>
    <w:rsid w:val="25275311"/>
    <w:rsid w:val="254CFB94"/>
    <w:rsid w:val="255C0550"/>
    <w:rsid w:val="255DA9D0"/>
    <w:rsid w:val="25687CB9"/>
    <w:rsid w:val="2573B872"/>
    <w:rsid w:val="2579D664"/>
    <w:rsid w:val="2594CEC6"/>
    <w:rsid w:val="25B302C5"/>
    <w:rsid w:val="25BC5F1A"/>
    <w:rsid w:val="25D69551"/>
    <w:rsid w:val="25DBB752"/>
    <w:rsid w:val="267E8D6A"/>
    <w:rsid w:val="269211DB"/>
    <w:rsid w:val="26ADEFE1"/>
    <w:rsid w:val="26D5B917"/>
    <w:rsid w:val="277C8A1E"/>
    <w:rsid w:val="2790C5AF"/>
    <w:rsid w:val="27926AC8"/>
    <w:rsid w:val="282EC92B"/>
    <w:rsid w:val="2843CD40"/>
    <w:rsid w:val="28661118"/>
    <w:rsid w:val="28779F6A"/>
    <w:rsid w:val="2878153D"/>
    <w:rsid w:val="28908D3E"/>
    <w:rsid w:val="28919115"/>
    <w:rsid w:val="28F0640E"/>
    <w:rsid w:val="28FD5E81"/>
    <w:rsid w:val="291112E3"/>
    <w:rsid w:val="29426683"/>
    <w:rsid w:val="2990C73F"/>
    <w:rsid w:val="2A096660"/>
    <w:rsid w:val="2A4C1355"/>
    <w:rsid w:val="2A524C3B"/>
    <w:rsid w:val="2A66F17B"/>
    <w:rsid w:val="2A77DAB4"/>
    <w:rsid w:val="2A9CD55B"/>
    <w:rsid w:val="2ACBC9A1"/>
    <w:rsid w:val="2AD717C7"/>
    <w:rsid w:val="2B3971AA"/>
    <w:rsid w:val="2B405CD7"/>
    <w:rsid w:val="2B9F98EC"/>
    <w:rsid w:val="2C094A5A"/>
    <w:rsid w:val="2C0B23AD"/>
    <w:rsid w:val="2C20E122"/>
    <w:rsid w:val="2C6A92D6"/>
    <w:rsid w:val="2C8A78CE"/>
    <w:rsid w:val="2CBAFC8C"/>
    <w:rsid w:val="2CC5977B"/>
    <w:rsid w:val="2CCAE3D0"/>
    <w:rsid w:val="2CDF5466"/>
    <w:rsid w:val="2D1CE4CB"/>
    <w:rsid w:val="2D1CF6CC"/>
    <w:rsid w:val="2D2E8610"/>
    <w:rsid w:val="2D4139F3"/>
    <w:rsid w:val="2D634CFC"/>
    <w:rsid w:val="2DA63A81"/>
    <w:rsid w:val="2DEFA747"/>
    <w:rsid w:val="2E47EEFB"/>
    <w:rsid w:val="2E62620C"/>
    <w:rsid w:val="2E857BF5"/>
    <w:rsid w:val="2ED1E771"/>
    <w:rsid w:val="2EF3B769"/>
    <w:rsid w:val="2F616CEF"/>
    <w:rsid w:val="2F634C77"/>
    <w:rsid w:val="2FAEC598"/>
    <w:rsid w:val="2FC4F34F"/>
    <w:rsid w:val="2FE54250"/>
    <w:rsid w:val="2FED0DA8"/>
    <w:rsid w:val="3012C8DB"/>
    <w:rsid w:val="305355ED"/>
    <w:rsid w:val="308EEECF"/>
    <w:rsid w:val="30D15B31"/>
    <w:rsid w:val="3158FC5B"/>
    <w:rsid w:val="317662E7"/>
    <w:rsid w:val="3181F756"/>
    <w:rsid w:val="31E2F4D1"/>
    <w:rsid w:val="31E5EA29"/>
    <w:rsid w:val="31F3992B"/>
    <w:rsid w:val="31F4EF59"/>
    <w:rsid w:val="32504B23"/>
    <w:rsid w:val="3254E942"/>
    <w:rsid w:val="3257DE9A"/>
    <w:rsid w:val="32AA489E"/>
    <w:rsid w:val="32F51C07"/>
    <w:rsid w:val="32FF2D52"/>
    <w:rsid w:val="332E157D"/>
    <w:rsid w:val="3330365B"/>
    <w:rsid w:val="33F6DFA7"/>
    <w:rsid w:val="341F89C0"/>
    <w:rsid w:val="3450D12D"/>
    <w:rsid w:val="34840BF8"/>
    <w:rsid w:val="349005A5"/>
    <w:rsid w:val="34935CF5"/>
    <w:rsid w:val="34C63086"/>
    <w:rsid w:val="34CCAE7B"/>
    <w:rsid w:val="3528A105"/>
    <w:rsid w:val="35772148"/>
    <w:rsid w:val="35966FC8"/>
    <w:rsid w:val="35C6D9A5"/>
    <w:rsid w:val="35C92FC1"/>
    <w:rsid w:val="35F395D4"/>
    <w:rsid w:val="35F7E818"/>
    <w:rsid w:val="3609715A"/>
    <w:rsid w:val="36157BC3"/>
    <w:rsid w:val="367A8B7B"/>
    <w:rsid w:val="36A3C125"/>
    <w:rsid w:val="36B0398E"/>
    <w:rsid w:val="36DCEFBB"/>
    <w:rsid w:val="373A43C1"/>
    <w:rsid w:val="378218FB"/>
    <w:rsid w:val="37B21572"/>
    <w:rsid w:val="37F70C61"/>
    <w:rsid w:val="3807163A"/>
    <w:rsid w:val="3807FBA6"/>
    <w:rsid w:val="381542FE"/>
    <w:rsid w:val="381F9E95"/>
    <w:rsid w:val="38243CB4"/>
    <w:rsid w:val="383EF5AB"/>
    <w:rsid w:val="3856FE28"/>
    <w:rsid w:val="386933A3"/>
    <w:rsid w:val="38696674"/>
    <w:rsid w:val="38888223"/>
    <w:rsid w:val="392B3696"/>
    <w:rsid w:val="3930F6E1"/>
    <w:rsid w:val="399DBEA5"/>
    <w:rsid w:val="39A0F06B"/>
    <w:rsid w:val="39A3CC07"/>
    <w:rsid w:val="39D0E345"/>
    <w:rsid w:val="39EA3D78"/>
    <w:rsid w:val="3A18CC8F"/>
    <w:rsid w:val="3A8445B8"/>
    <w:rsid w:val="3AB9DA67"/>
    <w:rsid w:val="3ACB266A"/>
    <w:rsid w:val="3ACCBA01"/>
    <w:rsid w:val="3B2CAC3C"/>
    <w:rsid w:val="3B65C33A"/>
    <w:rsid w:val="3B6D4821"/>
    <w:rsid w:val="3BAABA29"/>
    <w:rsid w:val="3C2A0E25"/>
    <w:rsid w:val="3C2D7009"/>
    <w:rsid w:val="3C43B4D2"/>
    <w:rsid w:val="3C56C3A6"/>
    <w:rsid w:val="3C5F367D"/>
    <w:rsid w:val="3CBF09D1"/>
    <w:rsid w:val="3CDF7701"/>
    <w:rsid w:val="3CEDF426"/>
    <w:rsid w:val="3CF607E8"/>
    <w:rsid w:val="3D0D6071"/>
    <w:rsid w:val="3D3096DD"/>
    <w:rsid w:val="3D402524"/>
    <w:rsid w:val="3D6307B1"/>
    <w:rsid w:val="3D83ED23"/>
    <w:rsid w:val="3D999522"/>
    <w:rsid w:val="3DB3DA48"/>
    <w:rsid w:val="3E08943B"/>
    <w:rsid w:val="3E0DA27B"/>
    <w:rsid w:val="3E658497"/>
    <w:rsid w:val="3E712FC8"/>
    <w:rsid w:val="3E81D327"/>
    <w:rsid w:val="3E9A4793"/>
    <w:rsid w:val="3EB7EE6A"/>
    <w:rsid w:val="3EC8EF5D"/>
    <w:rsid w:val="3ECEEB6E"/>
    <w:rsid w:val="3F531D90"/>
    <w:rsid w:val="3F9A723E"/>
    <w:rsid w:val="3F9D415F"/>
    <w:rsid w:val="4031AC79"/>
    <w:rsid w:val="409DDC71"/>
    <w:rsid w:val="41120DFA"/>
    <w:rsid w:val="4127C0DA"/>
    <w:rsid w:val="418B8B31"/>
    <w:rsid w:val="419DEA00"/>
    <w:rsid w:val="41B919DA"/>
    <w:rsid w:val="41E18A3F"/>
    <w:rsid w:val="423CD602"/>
    <w:rsid w:val="428A0A85"/>
    <w:rsid w:val="42953B6D"/>
    <w:rsid w:val="42A3CF2B"/>
    <w:rsid w:val="42BF214C"/>
    <w:rsid w:val="42BF7965"/>
    <w:rsid w:val="42E49F8C"/>
    <w:rsid w:val="42F01014"/>
    <w:rsid w:val="42FCEDDF"/>
    <w:rsid w:val="432E6BE4"/>
    <w:rsid w:val="43B762E4"/>
    <w:rsid w:val="43C2E398"/>
    <w:rsid w:val="43F03016"/>
    <w:rsid w:val="4438B759"/>
    <w:rsid w:val="4440833A"/>
    <w:rsid w:val="446C1FF6"/>
    <w:rsid w:val="449AF5CC"/>
    <w:rsid w:val="44A044F3"/>
    <w:rsid w:val="44ACC196"/>
    <w:rsid w:val="44C023B0"/>
    <w:rsid w:val="44CA7118"/>
    <w:rsid w:val="44CB33D2"/>
    <w:rsid w:val="44E9F16E"/>
    <w:rsid w:val="451A975A"/>
    <w:rsid w:val="45260214"/>
    <w:rsid w:val="453BC27E"/>
    <w:rsid w:val="456DD074"/>
    <w:rsid w:val="45874DC8"/>
    <w:rsid w:val="45C38A79"/>
    <w:rsid w:val="46325290"/>
    <w:rsid w:val="468320ED"/>
    <w:rsid w:val="46B4F5F3"/>
    <w:rsid w:val="46BEA207"/>
    <w:rsid w:val="46EEBC6A"/>
    <w:rsid w:val="47051C92"/>
    <w:rsid w:val="474039FF"/>
    <w:rsid w:val="477A09D2"/>
    <w:rsid w:val="47BAD397"/>
    <w:rsid w:val="47D9E6D7"/>
    <w:rsid w:val="47ECB2BB"/>
    <w:rsid w:val="48032A73"/>
    <w:rsid w:val="484B2C16"/>
    <w:rsid w:val="488BA4AE"/>
    <w:rsid w:val="489BB190"/>
    <w:rsid w:val="48A8DF2C"/>
    <w:rsid w:val="48AE1B57"/>
    <w:rsid w:val="48F31246"/>
    <w:rsid w:val="4901665E"/>
    <w:rsid w:val="49200FC8"/>
    <w:rsid w:val="494A9E3E"/>
    <w:rsid w:val="4A324C5A"/>
    <w:rsid w:val="4A601BC0"/>
    <w:rsid w:val="4A92EDE6"/>
    <w:rsid w:val="4AAF2B44"/>
    <w:rsid w:val="4B144E96"/>
    <w:rsid w:val="4B3ACB35"/>
    <w:rsid w:val="4B80DF32"/>
    <w:rsid w:val="4B95E347"/>
    <w:rsid w:val="4B96471B"/>
    <w:rsid w:val="4BA02DB2"/>
    <w:rsid w:val="4BA06083"/>
    <w:rsid w:val="4BB20001"/>
    <w:rsid w:val="4C01A602"/>
    <w:rsid w:val="4C3E7F81"/>
    <w:rsid w:val="4C3FD8C2"/>
    <w:rsid w:val="4C57057F"/>
    <w:rsid w:val="4C59A9BB"/>
    <w:rsid w:val="4C59C207"/>
    <w:rsid w:val="4C671B23"/>
    <w:rsid w:val="4C80E4CE"/>
    <w:rsid w:val="4C947C8A"/>
    <w:rsid w:val="4C98676D"/>
    <w:rsid w:val="4CAF63D9"/>
    <w:rsid w:val="4CDF67C6"/>
    <w:rsid w:val="4D131D4A"/>
    <w:rsid w:val="4D17EB9C"/>
    <w:rsid w:val="4D3113F9"/>
    <w:rsid w:val="4D9DDB0A"/>
    <w:rsid w:val="4DA70BA4"/>
    <w:rsid w:val="4DFED74C"/>
    <w:rsid w:val="4E00CA4B"/>
    <w:rsid w:val="4E063E2D"/>
    <w:rsid w:val="4E22000F"/>
    <w:rsid w:val="4E333BAF"/>
    <w:rsid w:val="4E632D14"/>
    <w:rsid w:val="4EA4125C"/>
    <w:rsid w:val="4EB8C2B3"/>
    <w:rsid w:val="4ECF3945"/>
    <w:rsid w:val="4F5B6061"/>
    <w:rsid w:val="4F5B6CEA"/>
    <w:rsid w:val="4F5E6253"/>
    <w:rsid w:val="4F637093"/>
    <w:rsid w:val="4F6F738D"/>
    <w:rsid w:val="4F72F729"/>
    <w:rsid w:val="4FDAA12F"/>
    <w:rsid w:val="503F9582"/>
    <w:rsid w:val="5044F116"/>
    <w:rsid w:val="50450229"/>
    <w:rsid w:val="50DB160A"/>
    <w:rsid w:val="50F85088"/>
    <w:rsid w:val="50F9A18D"/>
    <w:rsid w:val="516F8124"/>
    <w:rsid w:val="5181ACA3"/>
    <w:rsid w:val="51848539"/>
    <w:rsid w:val="518EFF78"/>
    <w:rsid w:val="51C70D1C"/>
    <w:rsid w:val="51EEA24F"/>
    <w:rsid w:val="52161CC8"/>
    <w:rsid w:val="5223772C"/>
    <w:rsid w:val="5232498B"/>
    <w:rsid w:val="52626F36"/>
    <w:rsid w:val="529A79DD"/>
    <w:rsid w:val="52AEBB38"/>
    <w:rsid w:val="5326E15F"/>
    <w:rsid w:val="5338FC86"/>
    <w:rsid w:val="534DAD2B"/>
    <w:rsid w:val="535E294C"/>
    <w:rsid w:val="53646DFE"/>
    <w:rsid w:val="537D7464"/>
    <w:rsid w:val="54229A2B"/>
    <w:rsid w:val="5429701D"/>
    <w:rsid w:val="542A4B92"/>
    <w:rsid w:val="5451175E"/>
    <w:rsid w:val="547C0B76"/>
    <w:rsid w:val="54854D5C"/>
    <w:rsid w:val="54A469F7"/>
    <w:rsid w:val="54B5CA72"/>
    <w:rsid w:val="54BC47A0"/>
    <w:rsid w:val="54D5D3A9"/>
    <w:rsid w:val="55158987"/>
    <w:rsid w:val="5545AF32"/>
    <w:rsid w:val="554898F7"/>
    <w:rsid w:val="556C7AFE"/>
    <w:rsid w:val="55A6FF49"/>
    <w:rsid w:val="55A9F4A1"/>
    <w:rsid w:val="55B7C6BC"/>
    <w:rsid w:val="55B8CFF4"/>
    <w:rsid w:val="55EC3BF2"/>
    <w:rsid w:val="560ED2EE"/>
    <w:rsid w:val="563B6A63"/>
    <w:rsid w:val="564D3CB2"/>
    <w:rsid w:val="5684B675"/>
    <w:rsid w:val="56B6690D"/>
    <w:rsid w:val="571722BD"/>
    <w:rsid w:val="5721561B"/>
    <w:rsid w:val="5749A95F"/>
    <w:rsid w:val="57522855"/>
    <w:rsid w:val="577AA477"/>
    <w:rsid w:val="578E6870"/>
    <w:rsid w:val="57943A11"/>
    <w:rsid w:val="57A7261B"/>
    <w:rsid w:val="57C2CB2A"/>
    <w:rsid w:val="580DF131"/>
    <w:rsid w:val="5887C0BE"/>
    <w:rsid w:val="58C9374F"/>
    <w:rsid w:val="58FA581E"/>
    <w:rsid w:val="5949FE1F"/>
    <w:rsid w:val="5979AA5E"/>
    <w:rsid w:val="5997CCA5"/>
    <w:rsid w:val="59CCA182"/>
    <w:rsid w:val="59F99F04"/>
    <w:rsid w:val="59FB80AF"/>
    <w:rsid w:val="59FDDC80"/>
    <w:rsid w:val="5A00F417"/>
    <w:rsid w:val="5A507D91"/>
    <w:rsid w:val="5A8BD677"/>
    <w:rsid w:val="5A8F3813"/>
    <w:rsid w:val="5AB0081C"/>
    <w:rsid w:val="5AD42F02"/>
    <w:rsid w:val="5B1A10E4"/>
    <w:rsid w:val="5B23ADE8"/>
    <w:rsid w:val="5BAEA25A"/>
    <w:rsid w:val="5BE8472C"/>
    <w:rsid w:val="5C3C107A"/>
    <w:rsid w:val="5C543CB8"/>
    <w:rsid w:val="5C8A4572"/>
    <w:rsid w:val="5CCD863C"/>
    <w:rsid w:val="5CD60978"/>
    <w:rsid w:val="5CF3BF8F"/>
    <w:rsid w:val="5D2FCCD9"/>
    <w:rsid w:val="5D489FE2"/>
    <w:rsid w:val="5D4B8B80"/>
    <w:rsid w:val="5D4DAFFB"/>
    <w:rsid w:val="5D7E267A"/>
    <w:rsid w:val="5D927EB1"/>
    <w:rsid w:val="5DA1B6B2"/>
    <w:rsid w:val="5DD8CAF0"/>
    <w:rsid w:val="5E1ED008"/>
    <w:rsid w:val="5E686516"/>
    <w:rsid w:val="5E6A3C67"/>
    <w:rsid w:val="5E7BC8FA"/>
    <w:rsid w:val="5E930C04"/>
    <w:rsid w:val="5EB7D941"/>
    <w:rsid w:val="5EF70242"/>
    <w:rsid w:val="5EF9DAD8"/>
    <w:rsid w:val="5F195191"/>
    <w:rsid w:val="5F551ADE"/>
    <w:rsid w:val="5F64F6F7"/>
    <w:rsid w:val="5F7D809B"/>
    <w:rsid w:val="5F9BB8D2"/>
    <w:rsid w:val="5FB23800"/>
    <w:rsid w:val="6029B112"/>
    <w:rsid w:val="6030D4CB"/>
    <w:rsid w:val="604E8C25"/>
    <w:rsid w:val="6062820D"/>
    <w:rsid w:val="60991009"/>
    <w:rsid w:val="60B4306B"/>
    <w:rsid w:val="60D3B1BC"/>
    <w:rsid w:val="60EBAB29"/>
    <w:rsid w:val="610BD3E0"/>
    <w:rsid w:val="6165277E"/>
    <w:rsid w:val="618A9D1C"/>
    <w:rsid w:val="61AA1E6D"/>
    <w:rsid w:val="61C46393"/>
    <w:rsid w:val="620B63EC"/>
    <w:rsid w:val="6214820D"/>
    <w:rsid w:val="624979F2"/>
    <w:rsid w:val="6249C31D"/>
    <w:rsid w:val="62E19D92"/>
    <w:rsid w:val="62EF5766"/>
    <w:rsid w:val="62F53F19"/>
    <w:rsid w:val="6344A338"/>
    <w:rsid w:val="635C9CA5"/>
    <w:rsid w:val="635DE740"/>
    <w:rsid w:val="64292DDB"/>
    <w:rsid w:val="64331A69"/>
    <w:rsid w:val="64655F64"/>
    <w:rsid w:val="6474D81C"/>
    <w:rsid w:val="64940040"/>
    <w:rsid w:val="6499E9F5"/>
    <w:rsid w:val="64B372A1"/>
    <w:rsid w:val="64E3C856"/>
    <w:rsid w:val="64E6966E"/>
    <w:rsid w:val="64F2CF0D"/>
    <w:rsid w:val="657B7B8B"/>
    <w:rsid w:val="65C666C7"/>
    <w:rsid w:val="6629B7C4"/>
    <w:rsid w:val="6642B03B"/>
    <w:rsid w:val="664EAF00"/>
    <w:rsid w:val="66537BC5"/>
    <w:rsid w:val="668DCE48"/>
    <w:rsid w:val="669B3EE6"/>
    <w:rsid w:val="66A3052E"/>
    <w:rsid w:val="66DC348A"/>
    <w:rsid w:val="66DED50F"/>
    <w:rsid w:val="66EA1505"/>
    <w:rsid w:val="6729CAE3"/>
    <w:rsid w:val="674A0551"/>
    <w:rsid w:val="676BCC69"/>
    <w:rsid w:val="67A77C69"/>
    <w:rsid w:val="67C0302A"/>
    <w:rsid w:val="67C8B49F"/>
    <w:rsid w:val="680240BB"/>
    <w:rsid w:val="6807B4E0"/>
    <w:rsid w:val="682D3516"/>
    <w:rsid w:val="682DBB62"/>
    <w:rsid w:val="682EEB16"/>
    <w:rsid w:val="683BAB45"/>
    <w:rsid w:val="683C0775"/>
    <w:rsid w:val="68CB8F91"/>
    <w:rsid w:val="6903A1C7"/>
    <w:rsid w:val="6911ACC7"/>
    <w:rsid w:val="692844E5"/>
    <w:rsid w:val="692ECACA"/>
    <w:rsid w:val="6931C282"/>
    <w:rsid w:val="6934C296"/>
    <w:rsid w:val="6950209A"/>
    <w:rsid w:val="69AF29DE"/>
    <w:rsid w:val="69B726A5"/>
    <w:rsid w:val="6A181783"/>
    <w:rsid w:val="6A265A7A"/>
    <w:rsid w:val="6A268D4B"/>
    <w:rsid w:val="6A394FC6"/>
    <w:rsid w:val="6A3B5E8F"/>
    <w:rsid w:val="6A3C3370"/>
    <w:rsid w:val="6A511129"/>
    <w:rsid w:val="6A925006"/>
    <w:rsid w:val="6A93E39D"/>
    <w:rsid w:val="6B12EC20"/>
    <w:rsid w:val="6B18E6ED"/>
    <w:rsid w:val="6B3EC8C2"/>
    <w:rsid w:val="6B65A49B"/>
    <w:rsid w:val="6B68F723"/>
    <w:rsid w:val="6B8E4057"/>
    <w:rsid w:val="6BB3B28B"/>
    <w:rsid w:val="6BB6A4E6"/>
    <w:rsid w:val="6BCDF7B1"/>
    <w:rsid w:val="6BCE242A"/>
    <w:rsid w:val="6BE7F311"/>
    <w:rsid w:val="6BEA6ED5"/>
    <w:rsid w:val="6C102BC3"/>
    <w:rsid w:val="6C1E0272"/>
    <w:rsid w:val="6C276A67"/>
    <w:rsid w:val="6C5A2C62"/>
    <w:rsid w:val="6C7225CF"/>
    <w:rsid w:val="6C77173F"/>
    <w:rsid w:val="6C917C8D"/>
    <w:rsid w:val="6C96F2C9"/>
    <w:rsid w:val="6CAF7834"/>
    <w:rsid w:val="6CD5B1DE"/>
    <w:rsid w:val="6CE269EA"/>
    <w:rsid w:val="6CF91E55"/>
    <w:rsid w:val="6D1DFC3B"/>
    <w:rsid w:val="6D363DE9"/>
    <w:rsid w:val="6D86A62E"/>
    <w:rsid w:val="6D9FAB7F"/>
    <w:rsid w:val="6E4BC9E2"/>
    <w:rsid w:val="6E5361D5"/>
    <w:rsid w:val="6ECEC8BA"/>
    <w:rsid w:val="6F065C58"/>
    <w:rsid w:val="6F53BC09"/>
    <w:rsid w:val="6F8DF86F"/>
    <w:rsid w:val="6FD03551"/>
    <w:rsid w:val="6FE69291"/>
    <w:rsid w:val="70178E83"/>
    <w:rsid w:val="702F0D41"/>
    <w:rsid w:val="70317DCD"/>
    <w:rsid w:val="703AA4DB"/>
    <w:rsid w:val="7050620D"/>
    <w:rsid w:val="7071CD87"/>
    <w:rsid w:val="708960AC"/>
    <w:rsid w:val="70C99729"/>
    <w:rsid w:val="70CC1A9D"/>
    <w:rsid w:val="70E9EBB1"/>
    <w:rsid w:val="70F98652"/>
    <w:rsid w:val="7134E800"/>
    <w:rsid w:val="714B2698"/>
    <w:rsid w:val="7152E052"/>
    <w:rsid w:val="71585434"/>
    <w:rsid w:val="7176CC23"/>
    <w:rsid w:val="7178EF96"/>
    <w:rsid w:val="72B0785A"/>
    <w:rsid w:val="72B1BD5C"/>
    <w:rsid w:val="72C50D30"/>
    <w:rsid w:val="72DB241E"/>
    <w:rsid w:val="730D6F42"/>
    <w:rsid w:val="730EBEE4"/>
    <w:rsid w:val="732CB736"/>
    <w:rsid w:val="73427468"/>
    <w:rsid w:val="7355496A"/>
    <w:rsid w:val="736B2FE2"/>
    <w:rsid w:val="73711607"/>
    <w:rsid w:val="737FCCC6"/>
    <w:rsid w:val="73833C77"/>
    <w:rsid w:val="7397071D"/>
    <w:rsid w:val="73B18AFE"/>
    <w:rsid w:val="73DAAE59"/>
    <w:rsid w:val="73DD48A7"/>
    <w:rsid w:val="73FE6856"/>
    <w:rsid w:val="744A668F"/>
    <w:rsid w:val="74722300"/>
    <w:rsid w:val="74C2280A"/>
    <w:rsid w:val="74D11BA3"/>
    <w:rsid w:val="74D69B40"/>
    <w:rsid w:val="75068E1A"/>
    <w:rsid w:val="750CAC8F"/>
    <w:rsid w:val="754515F4"/>
    <w:rsid w:val="75546DB3"/>
    <w:rsid w:val="756001F0"/>
    <w:rsid w:val="75766214"/>
    <w:rsid w:val="75B4853D"/>
    <w:rsid w:val="75D03CD8"/>
    <w:rsid w:val="75F90BCC"/>
    <w:rsid w:val="7600D13F"/>
    <w:rsid w:val="760433D4"/>
    <w:rsid w:val="7671200B"/>
    <w:rsid w:val="76BEFA5E"/>
    <w:rsid w:val="76CE21A7"/>
    <w:rsid w:val="76D75971"/>
    <w:rsid w:val="76DE4487"/>
    <w:rsid w:val="76FB937F"/>
    <w:rsid w:val="77854888"/>
    <w:rsid w:val="778FBCE7"/>
    <w:rsid w:val="77F4A499"/>
    <w:rsid w:val="780E5DA7"/>
    <w:rsid w:val="7861A0A9"/>
    <w:rsid w:val="7863016F"/>
    <w:rsid w:val="78658FED"/>
    <w:rsid w:val="78679F8E"/>
    <w:rsid w:val="789C3F5A"/>
    <w:rsid w:val="78A69798"/>
    <w:rsid w:val="78ADECAB"/>
    <w:rsid w:val="78E4C0CD"/>
    <w:rsid w:val="78F2E39A"/>
    <w:rsid w:val="78F91550"/>
    <w:rsid w:val="79293198"/>
    <w:rsid w:val="7961806D"/>
    <w:rsid w:val="7966DBF9"/>
    <w:rsid w:val="79A251AE"/>
    <w:rsid w:val="79F13BE3"/>
    <w:rsid w:val="79FC7F83"/>
    <w:rsid w:val="79FCB254"/>
    <w:rsid w:val="7A01C094"/>
    <w:rsid w:val="7A16E6BE"/>
    <w:rsid w:val="7A7E9606"/>
    <w:rsid w:val="7A8D3447"/>
    <w:rsid w:val="7AAFC1AB"/>
    <w:rsid w:val="7ACD903E"/>
    <w:rsid w:val="7AFA4B2F"/>
    <w:rsid w:val="7B14EDCB"/>
    <w:rsid w:val="7B417C0E"/>
    <w:rsid w:val="7B4A51B1"/>
    <w:rsid w:val="7B8FCBD8"/>
    <w:rsid w:val="7BB6B6C8"/>
    <w:rsid w:val="7BBEE346"/>
    <w:rsid w:val="7BE37680"/>
    <w:rsid w:val="7C4C6E25"/>
    <w:rsid w:val="7C727D2A"/>
    <w:rsid w:val="7C8EC466"/>
    <w:rsid w:val="7CA36939"/>
    <w:rsid w:val="7CA4FCD0"/>
    <w:rsid w:val="7CCEA8EA"/>
    <w:rsid w:val="7CE9E2AC"/>
    <w:rsid w:val="7CE9F3BF"/>
    <w:rsid w:val="7D05E2A7"/>
    <w:rsid w:val="7D30C635"/>
    <w:rsid w:val="7E36F300"/>
    <w:rsid w:val="7E46DDFA"/>
    <w:rsid w:val="7E75EB0A"/>
    <w:rsid w:val="7E788932"/>
    <w:rsid w:val="7EAA3D06"/>
    <w:rsid w:val="7EC3CAA3"/>
    <w:rsid w:val="7EC599A1"/>
    <w:rsid w:val="7F0280B8"/>
    <w:rsid w:val="7F059CC5"/>
    <w:rsid w:val="7F6AEC82"/>
    <w:rsid w:val="7F877E16"/>
    <w:rsid w:val="7FBBD207"/>
    <w:rsid w:val="7FE2AE5B"/>
    <w:rsid w:val="7FE39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85E0C"/>
  <w15:chartTrackingRefBased/>
  <w15:docId w15:val="{C3601CB1-00BB-CA40-99FC-13759D53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1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0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ADE"/>
    <w:rPr>
      <w:rFonts w:ascii="Segoe UI" w:hAnsi="Segoe UI" w:cs="Segoe UI"/>
      <w:sz w:val="18"/>
      <w:szCs w:val="18"/>
    </w:rPr>
  </w:style>
  <w:style w:type="character" w:styleId="FollowedHyperlink">
    <w:name w:val="FollowedHyperlink"/>
    <w:basedOn w:val="DefaultParagraphFont"/>
    <w:uiPriority w:val="99"/>
    <w:semiHidden/>
    <w:unhideWhenUsed/>
    <w:rsid w:val="007F3D3F"/>
    <w:rPr>
      <w:color w:val="954F72" w:themeColor="followedHyperlink"/>
      <w:u w:val="single"/>
    </w:rPr>
  </w:style>
  <w:style w:type="paragraph" w:styleId="NormalWeb">
    <w:name w:val="Normal (Web)"/>
    <w:basedOn w:val="Normal"/>
    <w:uiPriority w:val="99"/>
    <w:semiHidden/>
    <w:unhideWhenUsed/>
    <w:rsid w:val="00A21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C6DF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967A1"/>
    <w:rPr>
      <w:b/>
      <w:bCs/>
    </w:rPr>
  </w:style>
  <w:style w:type="character" w:customStyle="1" w:styleId="CommentSubjectChar">
    <w:name w:val="Comment Subject Char"/>
    <w:basedOn w:val="CommentTextChar"/>
    <w:link w:val="CommentSubject"/>
    <w:uiPriority w:val="99"/>
    <w:semiHidden/>
    <w:rsid w:val="007967A1"/>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UnresolvedMention2">
    <w:name w:val="Unresolved Mention2"/>
    <w:basedOn w:val="DefaultParagraphFont"/>
    <w:uiPriority w:val="99"/>
    <w:semiHidden/>
    <w:unhideWhenUsed/>
    <w:rsid w:val="00F31D76"/>
    <w:rPr>
      <w:color w:val="605E5C"/>
      <w:shd w:val="clear" w:color="auto" w:fill="E1DFDD"/>
    </w:rPr>
  </w:style>
  <w:style w:type="paragraph" w:customStyle="1" w:styleId="paragraph">
    <w:name w:val="paragraph"/>
    <w:basedOn w:val="Normal"/>
    <w:rsid w:val="00521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1C9F"/>
  </w:style>
  <w:style w:type="character" w:customStyle="1" w:styleId="eop">
    <w:name w:val="eop"/>
    <w:basedOn w:val="DefaultParagraphFont"/>
    <w:rsid w:val="00521C9F"/>
  </w:style>
  <w:style w:type="character" w:customStyle="1" w:styleId="tabchar">
    <w:name w:val="tabchar"/>
    <w:basedOn w:val="DefaultParagraphFont"/>
    <w:rsid w:val="001F13C6"/>
  </w:style>
  <w:style w:type="character" w:customStyle="1" w:styleId="UnresolvedMention20">
    <w:name w:val="Unresolved Mention2"/>
    <w:basedOn w:val="DefaultParagraphFont"/>
    <w:uiPriority w:val="99"/>
    <w:semiHidden/>
    <w:unhideWhenUsed/>
    <w:rsid w:val="00CE5B18"/>
    <w:rPr>
      <w:color w:val="605E5C"/>
      <w:shd w:val="clear" w:color="auto" w:fill="E1DFDD"/>
    </w:rPr>
  </w:style>
  <w:style w:type="paragraph" w:customStyle="1" w:styleId="Default">
    <w:name w:val="Default"/>
    <w:rsid w:val="002162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unhideWhenUsed/>
    <w:rsid w:val="002637DE"/>
    <w:rPr>
      <w:color w:val="2B579A"/>
      <w:shd w:val="clear" w:color="auto" w:fill="E6E6E6"/>
    </w:rPr>
  </w:style>
  <w:style w:type="character" w:styleId="PageNumber">
    <w:name w:val="page number"/>
    <w:basedOn w:val="DefaultParagraphFont"/>
    <w:uiPriority w:val="99"/>
    <w:semiHidden/>
    <w:unhideWhenUsed/>
    <w:rsid w:val="00DA7549"/>
  </w:style>
  <w:style w:type="table" w:styleId="TableGridLight">
    <w:name w:val="Grid Table Light"/>
    <w:basedOn w:val="TableNormal"/>
    <w:uiPriority w:val="40"/>
    <w:rsid w:val="00F774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F774F3"/>
    <w:pPr>
      <w:spacing w:before="100" w:after="100" w:line="240" w:lineRule="auto"/>
    </w:pPr>
    <w:rPr>
      <w:rFonts w:ascii="Verdana" w:eastAsia="ヒラギノ角ゴ Pro W3" w:hAnsi="Verdana" w:cs="Times New Roman"/>
      <w:color w:val="000000"/>
      <w:sz w:val="18"/>
      <w:szCs w:val="20"/>
    </w:rPr>
  </w:style>
  <w:style w:type="numbering" w:customStyle="1" w:styleId="NoList1">
    <w:name w:val="No List1"/>
    <w:next w:val="NoList"/>
    <w:uiPriority w:val="99"/>
    <w:semiHidden/>
    <w:unhideWhenUsed/>
    <w:rsid w:val="00024D06"/>
  </w:style>
  <w:style w:type="table" w:customStyle="1" w:styleId="TableGrid1">
    <w:name w:val="Table Grid1"/>
    <w:basedOn w:val="TableNormal"/>
    <w:next w:val="TableGrid"/>
    <w:uiPriority w:val="59"/>
    <w:rsid w:val="00024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578">
      <w:bodyDiv w:val="1"/>
      <w:marLeft w:val="0"/>
      <w:marRight w:val="0"/>
      <w:marTop w:val="0"/>
      <w:marBottom w:val="0"/>
      <w:divBdr>
        <w:top w:val="none" w:sz="0" w:space="0" w:color="auto"/>
        <w:left w:val="none" w:sz="0" w:space="0" w:color="auto"/>
        <w:bottom w:val="none" w:sz="0" w:space="0" w:color="auto"/>
        <w:right w:val="none" w:sz="0" w:space="0" w:color="auto"/>
      </w:divBdr>
      <w:divsChild>
        <w:div w:id="99683289">
          <w:marLeft w:val="0"/>
          <w:marRight w:val="0"/>
          <w:marTop w:val="0"/>
          <w:marBottom w:val="0"/>
          <w:divBdr>
            <w:top w:val="none" w:sz="0" w:space="0" w:color="auto"/>
            <w:left w:val="none" w:sz="0" w:space="0" w:color="auto"/>
            <w:bottom w:val="none" w:sz="0" w:space="0" w:color="auto"/>
            <w:right w:val="none" w:sz="0" w:space="0" w:color="auto"/>
          </w:divBdr>
          <w:divsChild>
            <w:div w:id="100152653">
              <w:marLeft w:val="0"/>
              <w:marRight w:val="0"/>
              <w:marTop w:val="0"/>
              <w:marBottom w:val="0"/>
              <w:divBdr>
                <w:top w:val="none" w:sz="0" w:space="0" w:color="auto"/>
                <w:left w:val="none" w:sz="0" w:space="0" w:color="auto"/>
                <w:bottom w:val="none" w:sz="0" w:space="0" w:color="auto"/>
                <w:right w:val="none" w:sz="0" w:space="0" w:color="auto"/>
              </w:divBdr>
            </w:div>
            <w:div w:id="1704205754">
              <w:marLeft w:val="0"/>
              <w:marRight w:val="0"/>
              <w:marTop w:val="0"/>
              <w:marBottom w:val="0"/>
              <w:divBdr>
                <w:top w:val="none" w:sz="0" w:space="0" w:color="auto"/>
                <w:left w:val="none" w:sz="0" w:space="0" w:color="auto"/>
                <w:bottom w:val="none" w:sz="0" w:space="0" w:color="auto"/>
                <w:right w:val="none" w:sz="0" w:space="0" w:color="auto"/>
              </w:divBdr>
            </w:div>
            <w:div w:id="1937133078">
              <w:marLeft w:val="0"/>
              <w:marRight w:val="0"/>
              <w:marTop w:val="0"/>
              <w:marBottom w:val="0"/>
              <w:divBdr>
                <w:top w:val="none" w:sz="0" w:space="0" w:color="auto"/>
                <w:left w:val="none" w:sz="0" w:space="0" w:color="auto"/>
                <w:bottom w:val="none" w:sz="0" w:space="0" w:color="auto"/>
                <w:right w:val="none" w:sz="0" w:space="0" w:color="auto"/>
              </w:divBdr>
            </w:div>
            <w:div w:id="2028287516">
              <w:marLeft w:val="0"/>
              <w:marRight w:val="0"/>
              <w:marTop w:val="0"/>
              <w:marBottom w:val="0"/>
              <w:divBdr>
                <w:top w:val="none" w:sz="0" w:space="0" w:color="auto"/>
                <w:left w:val="none" w:sz="0" w:space="0" w:color="auto"/>
                <w:bottom w:val="none" w:sz="0" w:space="0" w:color="auto"/>
                <w:right w:val="none" w:sz="0" w:space="0" w:color="auto"/>
              </w:divBdr>
            </w:div>
          </w:divsChild>
        </w:div>
        <w:div w:id="1117021184">
          <w:marLeft w:val="0"/>
          <w:marRight w:val="0"/>
          <w:marTop w:val="0"/>
          <w:marBottom w:val="0"/>
          <w:divBdr>
            <w:top w:val="none" w:sz="0" w:space="0" w:color="auto"/>
            <w:left w:val="none" w:sz="0" w:space="0" w:color="auto"/>
            <w:bottom w:val="none" w:sz="0" w:space="0" w:color="auto"/>
            <w:right w:val="none" w:sz="0" w:space="0" w:color="auto"/>
          </w:divBdr>
          <w:divsChild>
            <w:div w:id="90472213">
              <w:marLeft w:val="0"/>
              <w:marRight w:val="0"/>
              <w:marTop w:val="0"/>
              <w:marBottom w:val="0"/>
              <w:divBdr>
                <w:top w:val="none" w:sz="0" w:space="0" w:color="auto"/>
                <w:left w:val="none" w:sz="0" w:space="0" w:color="auto"/>
                <w:bottom w:val="none" w:sz="0" w:space="0" w:color="auto"/>
                <w:right w:val="none" w:sz="0" w:space="0" w:color="auto"/>
              </w:divBdr>
            </w:div>
            <w:div w:id="631012292">
              <w:marLeft w:val="0"/>
              <w:marRight w:val="0"/>
              <w:marTop w:val="0"/>
              <w:marBottom w:val="0"/>
              <w:divBdr>
                <w:top w:val="none" w:sz="0" w:space="0" w:color="auto"/>
                <w:left w:val="none" w:sz="0" w:space="0" w:color="auto"/>
                <w:bottom w:val="none" w:sz="0" w:space="0" w:color="auto"/>
                <w:right w:val="none" w:sz="0" w:space="0" w:color="auto"/>
              </w:divBdr>
            </w:div>
            <w:div w:id="881524744">
              <w:marLeft w:val="0"/>
              <w:marRight w:val="0"/>
              <w:marTop w:val="0"/>
              <w:marBottom w:val="0"/>
              <w:divBdr>
                <w:top w:val="none" w:sz="0" w:space="0" w:color="auto"/>
                <w:left w:val="none" w:sz="0" w:space="0" w:color="auto"/>
                <w:bottom w:val="none" w:sz="0" w:space="0" w:color="auto"/>
                <w:right w:val="none" w:sz="0" w:space="0" w:color="auto"/>
              </w:divBdr>
            </w:div>
            <w:div w:id="947853244">
              <w:marLeft w:val="0"/>
              <w:marRight w:val="0"/>
              <w:marTop w:val="0"/>
              <w:marBottom w:val="0"/>
              <w:divBdr>
                <w:top w:val="none" w:sz="0" w:space="0" w:color="auto"/>
                <w:left w:val="none" w:sz="0" w:space="0" w:color="auto"/>
                <w:bottom w:val="none" w:sz="0" w:space="0" w:color="auto"/>
                <w:right w:val="none" w:sz="0" w:space="0" w:color="auto"/>
              </w:divBdr>
            </w:div>
          </w:divsChild>
        </w:div>
        <w:div w:id="1448430636">
          <w:marLeft w:val="0"/>
          <w:marRight w:val="0"/>
          <w:marTop w:val="0"/>
          <w:marBottom w:val="0"/>
          <w:divBdr>
            <w:top w:val="none" w:sz="0" w:space="0" w:color="auto"/>
            <w:left w:val="none" w:sz="0" w:space="0" w:color="auto"/>
            <w:bottom w:val="none" w:sz="0" w:space="0" w:color="auto"/>
            <w:right w:val="none" w:sz="0" w:space="0" w:color="auto"/>
          </w:divBdr>
          <w:divsChild>
            <w:div w:id="443354447">
              <w:marLeft w:val="0"/>
              <w:marRight w:val="0"/>
              <w:marTop w:val="0"/>
              <w:marBottom w:val="0"/>
              <w:divBdr>
                <w:top w:val="none" w:sz="0" w:space="0" w:color="auto"/>
                <w:left w:val="none" w:sz="0" w:space="0" w:color="auto"/>
                <w:bottom w:val="none" w:sz="0" w:space="0" w:color="auto"/>
                <w:right w:val="none" w:sz="0" w:space="0" w:color="auto"/>
              </w:divBdr>
            </w:div>
            <w:div w:id="1104151087">
              <w:marLeft w:val="0"/>
              <w:marRight w:val="0"/>
              <w:marTop w:val="0"/>
              <w:marBottom w:val="0"/>
              <w:divBdr>
                <w:top w:val="none" w:sz="0" w:space="0" w:color="auto"/>
                <w:left w:val="none" w:sz="0" w:space="0" w:color="auto"/>
                <w:bottom w:val="none" w:sz="0" w:space="0" w:color="auto"/>
                <w:right w:val="none" w:sz="0" w:space="0" w:color="auto"/>
              </w:divBdr>
            </w:div>
            <w:div w:id="13916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4467">
      <w:bodyDiv w:val="1"/>
      <w:marLeft w:val="0"/>
      <w:marRight w:val="0"/>
      <w:marTop w:val="0"/>
      <w:marBottom w:val="0"/>
      <w:divBdr>
        <w:top w:val="none" w:sz="0" w:space="0" w:color="auto"/>
        <w:left w:val="none" w:sz="0" w:space="0" w:color="auto"/>
        <w:bottom w:val="none" w:sz="0" w:space="0" w:color="auto"/>
        <w:right w:val="none" w:sz="0" w:space="0" w:color="auto"/>
      </w:divBdr>
      <w:divsChild>
        <w:div w:id="964238288">
          <w:marLeft w:val="0"/>
          <w:marRight w:val="0"/>
          <w:marTop w:val="0"/>
          <w:marBottom w:val="0"/>
          <w:divBdr>
            <w:top w:val="none" w:sz="0" w:space="0" w:color="auto"/>
            <w:left w:val="none" w:sz="0" w:space="0" w:color="auto"/>
            <w:bottom w:val="none" w:sz="0" w:space="0" w:color="auto"/>
            <w:right w:val="none" w:sz="0" w:space="0" w:color="auto"/>
          </w:divBdr>
          <w:divsChild>
            <w:div w:id="103963547">
              <w:marLeft w:val="0"/>
              <w:marRight w:val="0"/>
              <w:marTop w:val="0"/>
              <w:marBottom w:val="0"/>
              <w:divBdr>
                <w:top w:val="none" w:sz="0" w:space="0" w:color="auto"/>
                <w:left w:val="none" w:sz="0" w:space="0" w:color="auto"/>
                <w:bottom w:val="none" w:sz="0" w:space="0" w:color="auto"/>
                <w:right w:val="none" w:sz="0" w:space="0" w:color="auto"/>
              </w:divBdr>
            </w:div>
            <w:div w:id="965620574">
              <w:marLeft w:val="0"/>
              <w:marRight w:val="0"/>
              <w:marTop w:val="0"/>
              <w:marBottom w:val="0"/>
              <w:divBdr>
                <w:top w:val="none" w:sz="0" w:space="0" w:color="auto"/>
                <w:left w:val="none" w:sz="0" w:space="0" w:color="auto"/>
                <w:bottom w:val="none" w:sz="0" w:space="0" w:color="auto"/>
                <w:right w:val="none" w:sz="0" w:space="0" w:color="auto"/>
              </w:divBdr>
            </w:div>
            <w:div w:id="1542010900">
              <w:marLeft w:val="0"/>
              <w:marRight w:val="0"/>
              <w:marTop w:val="0"/>
              <w:marBottom w:val="0"/>
              <w:divBdr>
                <w:top w:val="none" w:sz="0" w:space="0" w:color="auto"/>
                <w:left w:val="none" w:sz="0" w:space="0" w:color="auto"/>
                <w:bottom w:val="none" w:sz="0" w:space="0" w:color="auto"/>
                <w:right w:val="none" w:sz="0" w:space="0" w:color="auto"/>
              </w:divBdr>
            </w:div>
            <w:div w:id="1661541029">
              <w:marLeft w:val="0"/>
              <w:marRight w:val="0"/>
              <w:marTop w:val="0"/>
              <w:marBottom w:val="0"/>
              <w:divBdr>
                <w:top w:val="none" w:sz="0" w:space="0" w:color="auto"/>
                <w:left w:val="none" w:sz="0" w:space="0" w:color="auto"/>
                <w:bottom w:val="none" w:sz="0" w:space="0" w:color="auto"/>
                <w:right w:val="none" w:sz="0" w:space="0" w:color="auto"/>
              </w:divBdr>
            </w:div>
          </w:divsChild>
        </w:div>
        <w:div w:id="1653946764">
          <w:marLeft w:val="0"/>
          <w:marRight w:val="0"/>
          <w:marTop w:val="0"/>
          <w:marBottom w:val="0"/>
          <w:divBdr>
            <w:top w:val="none" w:sz="0" w:space="0" w:color="auto"/>
            <w:left w:val="none" w:sz="0" w:space="0" w:color="auto"/>
            <w:bottom w:val="none" w:sz="0" w:space="0" w:color="auto"/>
            <w:right w:val="none" w:sz="0" w:space="0" w:color="auto"/>
          </w:divBdr>
        </w:div>
        <w:div w:id="1865748757">
          <w:marLeft w:val="0"/>
          <w:marRight w:val="0"/>
          <w:marTop w:val="0"/>
          <w:marBottom w:val="0"/>
          <w:divBdr>
            <w:top w:val="none" w:sz="0" w:space="0" w:color="auto"/>
            <w:left w:val="none" w:sz="0" w:space="0" w:color="auto"/>
            <w:bottom w:val="none" w:sz="0" w:space="0" w:color="auto"/>
            <w:right w:val="none" w:sz="0" w:space="0" w:color="auto"/>
          </w:divBdr>
          <w:divsChild>
            <w:div w:id="1201271">
              <w:marLeft w:val="0"/>
              <w:marRight w:val="0"/>
              <w:marTop w:val="0"/>
              <w:marBottom w:val="0"/>
              <w:divBdr>
                <w:top w:val="none" w:sz="0" w:space="0" w:color="auto"/>
                <w:left w:val="none" w:sz="0" w:space="0" w:color="auto"/>
                <w:bottom w:val="none" w:sz="0" w:space="0" w:color="auto"/>
                <w:right w:val="none" w:sz="0" w:space="0" w:color="auto"/>
              </w:divBdr>
            </w:div>
            <w:div w:id="36047658">
              <w:marLeft w:val="0"/>
              <w:marRight w:val="0"/>
              <w:marTop w:val="0"/>
              <w:marBottom w:val="0"/>
              <w:divBdr>
                <w:top w:val="none" w:sz="0" w:space="0" w:color="auto"/>
                <w:left w:val="none" w:sz="0" w:space="0" w:color="auto"/>
                <w:bottom w:val="none" w:sz="0" w:space="0" w:color="auto"/>
                <w:right w:val="none" w:sz="0" w:space="0" w:color="auto"/>
              </w:divBdr>
            </w:div>
            <w:div w:id="156654201">
              <w:marLeft w:val="0"/>
              <w:marRight w:val="0"/>
              <w:marTop w:val="0"/>
              <w:marBottom w:val="0"/>
              <w:divBdr>
                <w:top w:val="none" w:sz="0" w:space="0" w:color="auto"/>
                <w:left w:val="none" w:sz="0" w:space="0" w:color="auto"/>
                <w:bottom w:val="none" w:sz="0" w:space="0" w:color="auto"/>
                <w:right w:val="none" w:sz="0" w:space="0" w:color="auto"/>
              </w:divBdr>
            </w:div>
            <w:div w:id="1581253305">
              <w:marLeft w:val="0"/>
              <w:marRight w:val="0"/>
              <w:marTop w:val="0"/>
              <w:marBottom w:val="0"/>
              <w:divBdr>
                <w:top w:val="none" w:sz="0" w:space="0" w:color="auto"/>
                <w:left w:val="none" w:sz="0" w:space="0" w:color="auto"/>
                <w:bottom w:val="none" w:sz="0" w:space="0" w:color="auto"/>
                <w:right w:val="none" w:sz="0" w:space="0" w:color="auto"/>
              </w:divBdr>
            </w:div>
            <w:div w:id="16721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153">
      <w:bodyDiv w:val="1"/>
      <w:marLeft w:val="0"/>
      <w:marRight w:val="0"/>
      <w:marTop w:val="0"/>
      <w:marBottom w:val="0"/>
      <w:divBdr>
        <w:top w:val="none" w:sz="0" w:space="0" w:color="auto"/>
        <w:left w:val="none" w:sz="0" w:space="0" w:color="auto"/>
        <w:bottom w:val="none" w:sz="0" w:space="0" w:color="auto"/>
        <w:right w:val="none" w:sz="0" w:space="0" w:color="auto"/>
      </w:divBdr>
      <w:divsChild>
        <w:div w:id="94442754">
          <w:marLeft w:val="0"/>
          <w:marRight w:val="0"/>
          <w:marTop w:val="0"/>
          <w:marBottom w:val="0"/>
          <w:divBdr>
            <w:top w:val="none" w:sz="0" w:space="0" w:color="auto"/>
            <w:left w:val="none" w:sz="0" w:space="0" w:color="auto"/>
            <w:bottom w:val="none" w:sz="0" w:space="0" w:color="auto"/>
            <w:right w:val="none" w:sz="0" w:space="0" w:color="auto"/>
          </w:divBdr>
          <w:divsChild>
            <w:div w:id="130249725">
              <w:marLeft w:val="0"/>
              <w:marRight w:val="0"/>
              <w:marTop w:val="0"/>
              <w:marBottom w:val="0"/>
              <w:divBdr>
                <w:top w:val="none" w:sz="0" w:space="0" w:color="auto"/>
                <w:left w:val="none" w:sz="0" w:space="0" w:color="auto"/>
                <w:bottom w:val="none" w:sz="0" w:space="0" w:color="auto"/>
                <w:right w:val="none" w:sz="0" w:space="0" w:color="auto"/>
              </w:divBdr>
            </w:div>
            <w:div w:id="1219391366">
              <w:marLeft w:val="0"/>
              <w:marRight w:val="0"/>
              <w:marTop w:val="0"/>
              <w:marBottom w:val="0"/>
              <w:divBdr>
                <w:top w:val="none" w:sz="0" w:space="0" w:color="auto"/>
                <w:left w:val="none" w:sz="0" w:space="0" w:color="auto"/>
                <w:bottom w:val="none" w:sz="0" w:space="0" w:color="auto"/>
                <w:right w:val="none" w:sz="0" w:space="0" w:color="auto"/>
              </w:divBdr>
            </w:div>
            <w:div w:id="1633248522">
              <w:marLeft w:val="0"/>
              <w:marRight w:val="0"/>
              <w:marTop w:val="0"/>
              <w:marBottom w:val="0"/>
              <w:divBdr>
                <w:top w:val="none" w:sz="0" w:space="0" w:color="auto"/>
                <w:left w:val="none" w:sz="0" w:space="0" w:color="auto"/>
                <w:bottom w:val="none" w:sz="0" w:space="0" w:color="auto"/>
                <w:right w:val="none" w:sz="0" w:space="0" w:color="auto"/>
              </w:divBdr>
            </w:div>
            <w:div w:id="1817842582">
              <w:marLeft w:val="0"/>
              <w:marRight w:val="0"/>
              <w:marTop w:val="0"/>
              <w:marBottom w:val="0"/>
              <w:divBdr>
                <w:top w:val="none" w:sz="0" w:space="0" w:color="auto"/>
                <w:left w:val="none" w:sz="0" w:space="0" w:color="auto"/>
                <w:bottom w:val="none" w:sz="0" w:space="0" w:color="auto"/>
                <w:right w:val="none" w:sz="0" w:space="0" w:color="auto"/>
              </w:divBdr>
            </w:div>
          </w:divsChild>
        </w:div>
        <w:div w:id="1166937238">
          <w:marLeft w:val="0"/>
          <w:marRight w:val="0"/>
          <w:marTop w:val="0"/>
          <w:marBottom w:val="0"/>
          <w:divBdr>
            <w:top w:val="none" w:sz="0" w:space="0" w:color="auto"/>
            <w:left w:val="none" w:sz="0" w:space="0" w:color="auto"/>
            <w:bottom w:val="none" w:sz="0" w:space="0" w:color="auto"/>
            <w:right w:val="none" w:sz="0" w:space="0" w:color="auto"/>
          </w:divBdr>
          <w:divsChild>
            <w:div w:id="160125868">
              <w:marLeft w:val="0"/>
              <w:marRight w:val="0"/>
              <w:marTop w:val="0"/>
              <w:marBottom w:val="0"/>
              <w:divBdr>
                <w:top w:val="none" w:sz="0" w:space="0" w:color="auto"/>
                <w:left w:val="none" w:sz="0" w:space="0" w:color="auto"/>
                <w:bottom w:val="none" w:sz="0" w:space="0" w:color="auto"/>
                <w:right w:val="none" w:sz="0" w:space="0" w:color="auto"/>
              </w:divBdr>
            </w:div>
            <w:div w:id="873739009">
              <w:marLeft w:val="0"/>
              <w:marRight w:val="0"/>
              <w:marTop w:val="0"/>
              <w:marBottom w:val="0"/>
              <w:divBdr>
                <w:top w:val="none" w:sz="0" w:space="0" w:color="auto"/>
                <w:left w:val="none" w:sz="0" w:space="0" w:color="auto"/>
                <w:bottom w:val="none" w:sz="0" w:space="0" w:color="auto"/>
                <w:right w:val="none" w:sz="0" w:space="0" w:color="auto"/>
              </w:divBdr>
            </w:div>
            <w:div w:id="978219386">
              <w:marLeft w:val="0"/>
              <w:marRight w:val="0"/>
              <w:marTop w:val="0"/>
              <w:marBottom w:val="0"/>
              <w:divBdr>
                <w:top w:val="none" w:sz="0" w:space="0" w:color="auto"/>
                <w:left w:val="none" w:sz="0" w:space="0" w:color="auto"/>
                <w:bottom w:val="none" w:sz="0" w:space="0" w:color="auto"/>
                <w:right w:val="none" w:sz="0" w:space="0" w:color="auto"/>
              </w:divBdr>
            </w:div>
            <w:div w:id="1172140237">
              <w:marLeft w:val="0"/>
              <w:marRight w:val="0"/>
              <w:marTop w:val="0"/>
              <w:marBottom w:val="0"/>
              <w:divBdr>
                <w:top w:val="none" w:sz="0" w:space="0" w:color="auto"/>
                <w:left w:val="none" w:sz="0" w:space="0" w:color="auto"/>
                <w:bottom w:val="none" w:sz="0" w:space="0" w:color="auto"/>
                <w:right w:val="none" w:sz="0" w:space="0" w:color="auto"/>
              </w:divBdr>
            </w:div>
            <w:div w:id="1500851678">
              <w:marLeft w:val="0"/>
              <w:marRight w:val="0"/>
              <w:marTop w:val="0"/>
              <w:marBottom w:val="0"/>
              <w:divBdr>
                <w:top w:val="none" w:sz="0" w:space="0" w:color="auto"/>
                <w:left w:val="none" w:sz="0" w:space="0" w:color="auto"/>
                <w:bottom w:val="none" w:sz="0" w:space="0" w:color="auto"/>
                <w:right w:val="none" w:sz="0" w:space="0" w:color="auto"/>
              </w:divBdr>
            </w:div>
          </w:divsChild>
        </w:div>
        <w:div w:id="1810130232">
          <w:marLeft w:val="0"/>
          <w:marRight w:val="0"/>
          <w:marTop w:val="0"/>
          <w:marBottom w:val="0"/>
          <w:divBdr>
            <w:top w:val="none" w:sz="0" w:space="0" w:color="auto"/>
            <w:left w:val="none" w:sz="0" w:space="0" w:color="auto"/>
            <w:bottom w:val="none" w:sz="0" w:space="0" w:color="auto"/>
            <w:right w:val="none" w:sz="0" w:space="0" w:color="auto"/>
          </w:divBdr>
        </w:div>
      </w:divsChild>
    </w:div>
    <w:div w:id="126778931">
      <w:bodyDiv w:val="1"/>
      <w:marLeft w:val="0"/>
      <w:marRight w:val="0"/>
      <w:marTop w:val="0"/>
      <w:marBottom w:val="0"/>
      <w:divBdr>
        <w:top w:val="none" w:sz="0" w:space="0" w:color="auto"/>
        <w:left w:val="none" w:sz="0" w:space="0" w:color="auto"/>
        <w:bottom w:val="none" w:sz="0" w:space="0" w:color="auto"/>
        <w:right w:val="none" w:sz="0" w:space="0" w:color="auto"/>
      </w:divBdr>
    </w:div>
    <w:div w:id="635720283">
      <w:bodyDiv w:val="1"/>
      <w:marLeft w:val="0"/>
      <w:marRight w:val="0"/>
      <w:marTop w:val="0"/>
      <w:marBottom w:val="0"/>
      <w:divBdr>
        <w:top w:val="none" w:sz="0" w:space="0" w:color="auto"/>
        <w:left w:val="none" w:sz="0" w:space="0" w:color="auto"/>
        <w:bottom w:val="none" w:sz="0" w:space="0" w:color="auto"/>
        <w:right w:val="none" w:sz="0" w:space="0" w:color="auto"/>
      </w:divBdr>
      <w:divsChild>
        <w:div w:id="129054888">
          <w:marLeft w:val="0"/>
          <w:marRight w:val="0"/>
          <w:marTop w:val="0"/>
          <w:marBottom w:val="0"/>
          <w:divBdr>
            <w:top w:val="none" w:sz="0" w:space="0" w:color="auto"/>
            <w:left w:val="none" w:sz="0" w:space="0" w:color="auto"/>
            <w:bottom w:val="none" w:sz="0" w:space="0" w:color="auto"/>
            <w:right w:val="none" w:sz="0" w:space="0" w:color="auto"/>
          </w:divBdr>
          <w:divsChild>
            <w:div w:id="21340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5630">
      <w:bodyDiv w:val="1"/>
      <w:marLeft w:val="0"/>
      <w:marRight w:val="0"/>
      <w:marTop w:val="0"/>
      <w:marBottom w:val="0"/>
      <w:divBdr>
        <w:top w:val="none" w:sz="0" w:space="0" w:color="auto"/>
        <w:left w:val="none" w:sz="0" w:space="0" w:color="auto"/>
        <w:bottom w:val="none" w:sz="0" w:space="0" w:color="auto"/>
        <w:right w:val="none" w:sz="0" w:space="0" w:color="auto"/>
      </w:divBdr>
      <w:divsChild>
        <w:div w:id="215237321">
          <w:marLeft w:val="0"/>
          <w:marRight w:val="0"/>
          <w:marTop w:val="0"/>
          <w:marBottom w:val="0"/>
          <w:divBdr>
            <w:top w:val="none" w:sz="0" w:space="0" w:color="auto"/>
            <w:left w:val="none" w:sz="0" w:space="0" w:color="auto"/>
            <w:bottom w:val="none" w:sz="0" w:space="0" w:color="auto"/>
            <w:right w:val="none" w:sz="0" w:space="0" w:color="auto"/>
          </w:divBdr>
        </w:div>
        <w:div w:id="335618286">
          <w:marLeft w:val="0"/>
          <w:marRight w:val="0"/>
          <w:marTop w:val="0"/>
          <w:marBottom w:val="0"/>
          <w:divBdr>
            <w:top w:val="none" w:sz="0" w:space="0" w:color="auto"/>
            <w:left w:val="none" w:sz="0" w:space="0" w:color="auto"/>
            <w:bottom w:val="none" w:sz="0" w:space="0" w:color="auto"/>
            <w:right w:val="none" w:sz="0" w:space="0" w:color="auto"/>
          </w:divBdr>
        </w:div>
        <w:div w:id="484053743">
          <w:marLeft w:val="0"/>
          <w:marRight w:val="0"/>
          <w:marTop w:val="0"/>
          <w:marBottom w:val="0"/>
          <w:divBdr>
            <w:top w:val="none" w:sz="0" w:space="0" w:color="auto"/>
            <w:left w:val="none" w:sz="0" w:space="0" w:color="auto"/>
            <w:bottom w:val="none" w:sz="0" w:space="0" w:color="auto"/>
            <w:right w:val="none" w:sz="0" w:space="0" w:color="auto"/>
          </w:divBdr>
        </w:div>
        <w:div w:id="495658489">
          <w:marLeft w:val="0"/>
          <w:marRight w:val="0"/>
          <w:marTop w:val="0"/>
          <w:marBottom w:val="0"/>
          <w:divBdr>
            <w:top w:val="none" w:sz="0" w:space="0" w:color="auto"/>
            <w:left w:val="none" w:sz="0" w:space="0" w:color="auto"/>
            <w:bottom w:val="none" w:sz="0" w:space="0" w:color="auto"/>
            <w:right w:val="none" w:sz="0" w:space="0" w:color="auto"/>
          </w:divBdr>
        </w:div>
        <w:div w:id="652879567">
          <w:marLeft w:val="0"/>
          <w:marRight w:val="0"/>
          <w:marTop w:val="0"/>
          <w:marBottom w:val="0"/>
          <w:divBdr>
            <w:top w:val="none" w:sz="0" w:space="0" w:color="auto"/>
            <w:left w:val="none" w:sz="0" w:space="0" w:color="auto"/>
            <w:bottom w:val="none" w:sz="0" w:space="0" w:color="auto"/>
            <w:right w:val="none" w:sz="0" w:space="0" w:color="auto"/>
          </w:divBdr>
        </w:div>
        <w:div w:id="825899979">
          <w:marLeft w:val="0"/>
          <w:marRight w:val="0"/>
          <w:marTop w:val="0"/>
          <w:marBottom w:val="0"/>
          <w:divBdr>
            <w:top w:val="none" w:sz="0" w:space="0" w:color="auto"/>
            <w:left w:val="none" w:sz="0" w:space="0" w:color="auto"/>
            <w:bottom w:val="none" w:sz="0" w:space="0" w:color="auto"/>
            <w:right w:val="none" w:sz="0" w:space="0" w:color="auto"/>
          </w:divBdr>
        </w:div>
        <w:div w:id="1282227753">
          <w:marLeft w:val="0"/>
          <w:marRight w:val="0"/>
          <w:marTop w:val="0"/>
          <w:marBottom w:val="0"/>
          <w:divBdr>
            <w:top w:val="none" w:sz="0" w:space="0" w:color="auto"/>
            <w:left w:val="none" w:sz="0" w:space="0" w:color="auto"/>
            <w:bottom w:val="none" w:sz="0" w:space="0" w:color="auto"/>
            <w:right w:val="none" w:sz="0" w:space="0" w:color="auto"/>
          </w:divBdr>
        </w:div>
        <w:div w:id="1353533541">
          <w:marLeft w:val="0"/>
          <w:marRight w:val="0"/>
          <w:marTop w:val="0"/>
          <w:marBottom w:val="0"/>
          <w:divBdr>
            <w:top w:val="none" w:sz="0" w:space="0" w:color="auto"/>
            <w:left w:val="none" w:sz="0" w:space="0" w:color="auto"/>
            <w:bottom w:val="none" w:sz="0" w:space="0" w:color="auto"/>
            <w:right w:val="none" w:sz="0" w:space="0" w:color="auto"/>
          </w:divBdr>
        </w:div>
        <w:div w:id="1475220825">
          <w:marLeft w:val="0"/>
          <w:marRight w:val="0"/>
          <w:marTop w:val="0"/>
          <w:marBottom w:val="0"/>
          <w:divBdr>
            <w:top w:val="none" w:sz="0" w:space="0" w:color="auto"/>
            <w:left w:val="none" w:sz="0" w:space="0" w:color="auto"/>
            <w:bottom w:val="none" w:sz="0" w:space="0" w:color="auto"/>
            <w:right w:val="none" w:sz="0" w:space="0" w:color="auto"/>
          </w:divBdr>
        </w:div>
        <w:div w:id="1480030629">
          <w:marLeft w:val="0"/>
          <w:marRight w:val="0"/>
          <w:marTop w:val="0"/>
          <w:marBottom w:val="0"/>
          <w:divBdr>
            <w:top w:val="none" w:sz="0" w:space="0" w:color="auto"/>
            <w:left w:val="none" w:sz="0" w:space="0" w:color="auto"/>
            <w:bottom w:val="none" w:sz="0" w:space="0" w:color="auto"/>
            <w:right w:val="none" w:sz="0" w:space="0" w:color="auto"/>
          </w:divBdr>
        </w:div>
        <w:div w:id="1585071000">
          <w:marLeft w:val="0"/>
          <w:marRight w:val="0"/>
          <w:marTop w:val="0"/>
          <w:marBottom w:val="0"/>
          <w:divBdr>
            <w:top w:val="none" w:sz="0" w:space="0" w:color="auto"/>
            <w:left w:val="none" w:sz="0" w:space="0" w:color="auto"/>
            <w:bottom w:val="none" w:sz="0" w:space="0" w:color="auto"/>
            <w:right w:val="none" w:sz="0" w:space="0" w:color="auto"/>
          </w:divBdr>
        </w:div>
        <w:div w:id="1610968794">
          <w:marLeft w:val="0"/>
          <w:marRight w:val="0"/>
          <w:marTop w:val="0"/>
          <w:marBottom w:val="0"/>
          <w:divBdr>
            <w:top w:val="none" w:sz="0" w:space="0" w:color="auto"/>
            <w:left w:val="none" w:sz="0" w:space="0" w:color="auto"/>
            <w:bottom w:val="none" w:sz="0" w:space="0" w:color="auto"/>
            <w:right w:val="none" w:sz="0" w:space="0" w:color="auto"/>
          </w:divBdr>
        </w:div>
        <w:div w:id="1658417684">
          <w:marLeft w:val="0"/>
          <w:marRight w:val="0"/>
          <w:marTop w:val="0"/>
          <w:marBottom w:val="0"/>
          <w:divBdr>
            <w:top w:val="none" w:sz="0" w:space="0" w:color="auto"/>
            <w:left w:val="none" w:sz="0" w:space="0" w:color="auto"/>
            <w:bottom w:val="none" w:sz="0" w:space="0" w:color="auto"/>
            <w:right w:val="none" w:sz="0" w:space="0" w:color="auto"/>
          </w:divBdr>
        </w:div>
        <w:div w:id="1704400004">
          <w:marLeft w:val="0"/>
          <w:marRight w:val="0"/>
          <w:marTop w:val="0"/>
          <w:marBottom w:val="0"/>
          <w:divBdr>
            <w:top w:val="none" w:sz="0" w:space="0" w:color="auto"/>
            <w:left w:val="none" w:sz="0" w:space="0" w:color="auto"/>
            <w:bottom w:val="none" w:sz="0" w:space="0" w:color="auto"/>
            <w:right w:val="none" w:sz="0" w:space="0" w:color="auto"/>
          </w:divBdr>
        </w:div>
        <w:div w:id="2029331389">
          <w:marLeft w:val="0"/>
          <w:marRight w:val="0"/>
          <w:marTop w:val="0"/>
          <w:marBottom w:val="0"/>
          <w:divBdr>
            <w:top w:val="none" w:sz="0" w:space="0" w:color="auto"/>
            <w:left w:val="none" w:sz="0" w:space="0" w:color="auto"/>
            <w:bottom w:val="none" w:sz="0" w:space="0" w:color="auto"/>
            <w:right w:val="none" w:sz="0" w:space="0" w:color="auto"/>
          </w:divBdr>
        </w:div>
      </w:divsChild>
    </w:div>
    <w:div w:id="1367096375">
      <w:bodyDiv w:val="1"/>
      <w:marLeft w:val="0"/>
      <w:marRight w:val="0"/>
      <w:marTop w:val="0"/>
      <w:marBottom w:val="0"/>
      <w:divBdr>
        <w:top w:val="none" w:sz="0" w:space="0" w:color="auto"/>
        <w:left w:val="none" w:sz="0" w:space="0" w:color="auto"/>
        <w:bottom w:val="none" w:sz="0" w:space="0" w:color="auto"/>
        <w:right w:val="none" w:sz="0" w:space="0" w:color="auto"/>
      </w:divBdr>
      <w:divsChild>
        <w:div w:id="1294140935">
          <w:marLeft w:val="0"/>
          <w:marRight w:val="0"/>
          <w:marTop w:val="0"/>
          <w:marBottom w:val="0"/>
          <w:divBdr>
            <w:top w:val="none" w:sz="0" w:space="0" w:color="auto"/>
            <w:left w:val="none" w:sz="0" w:space="0" w:color="auto"/>
            <w:bottom w:val="none" w:sz="0" w:space="0" w:color="auto"/>
            <w:right w:val="none" w:sz="0" w:space="0" w:color="auto"/>
          </w:divBdr>
          <w:divsChild>
            <w:div w:id="466776845">
              <w:marLeft w:val="0"/>
              <w:marRight w:val="0"/>
              <w:marTop w:val="0"/>
              <w:marBottom w:val="0"/>
              <w:divBdr>
                <w:top w:val="none" w:sz="0" w:space="0" w:color="auto"/>
                <w:left w:val="none" w:sz="0" w:space="0" w:color="auto"/>
                <w:bottom w:val="none" w:sz="0" w:space="0" w:color="auto"/>
                <w:right w:val="none" w:sz="0" w:space="0" w:color="auto"/>
              </w:divBdr>
            </w:div>
            <w:div w:id="15375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022">
      <w:bodyDiv w:val="1"/>
      <w:marLeft w:val="0"/>
      <w:marRight w:val="0"/>
      <w:marTop w:val="0"/>
      <w:marBottom w:val="0"/>
      <w:divBdr>
        <w:top w:val="none" w:sz="0" w:space="0" w:color="auto"/>
        <w:left w:val="none" w:sz="0" w:space="0" w:color="auto"/>
        <w:bottom w:val="none" w:sz="0" w:space="0" w:color="auto"/>
        <w:right w:val="none" w:sz="0" w:space="0" w:color="auto"/>
      </w:divBdr>
    </w:div>
    <w:div w:id="1554349706">
      <w:bodyDiv w:val="1"/>
      <w:marLeft w:val="0"/>
      <w:marRight w:val="0"/>
      <w:marTop w:val="0"/>
      <w:marBottom w:val="0"/>
      <w:divBdr>
        <w:top w:val="none" w:sz="0" w:space="0" w:color="auto"/>
        <w:left w:val="none" w:sz="0" w:space="0" w:color="auto"/>
        <w:bottom w:val="none" w:sz="0" w:space="0" w:color="auto"/>
        <w:right w:val="none" w:sz="0" w:space="0" w:color="auto"/>
      </w:divBdr>
      <w:divsChild>
        <w:div w:id="1336956596">
          <w:marLeft w:val="0"/>
          <w:marRight w:val="0"/>
          <w:marTop w:val="0"/>
          <w:marBottom w:val="0"/>
          <w:divBdr>
            <w:top w:val="none" w:sz="0" w:space="0" w:color="auto"/>
            <w:left w:val="none" w:sz="0" w:space="0" w:color="auto"/>
            <w:bottom w:val="none" w:sz="0" w:space="0" w:color="auto"/>
            <w:right w:val="none" w:sz="0" w:space="0" w:color="auto"/>
          </w:divBdr>
          <w:divsChild>
            <w:div w:id="335378783">
              <w:marLeft w:val="0"/>
              <w:marRight w:val="0"/>
              <w:marTop w:val="0"/>
              <w:marBottom w:val="0"/>
              <w:divBdr>
                <w:top w:val="none" w:sz="0" w:space="0" w:color="auto"/>
                <w:left w:val="none" w:sz="0" w:space="0" w:color="auto"/>
                <w:bottom w:val="none" w:sz="0" w:space="0" w:color="auto"/>
                <w:right w:val="none" w:sz="0" w:space="0" w:color="auto"/>
              </w:divBdr>
            </w:div>
            <w:div w:id="371007099">
              <w:marLeft w:val="0"/>
              <w:marRight w:val="0"/>
              <w:marTop w:val="0"/>
              <w:marBottom w:val="0"/>
              <w:divBdr>
                <w:top w:val="none" w:sz="0" w:space="0" w:color="auto"/>
                <w:left w:val="none" w:sz="0" w:space="0" w:color="auto"/>
                <w:bottom w:val="none" w:sz="0" w:space="0" w:color="auto"/>
                <w:right w:val="none" w:sz="0" w:space="0" w:color="auto"/>
              </w:divBdr>
            </w:div>
            <w:div w:id="1248198743">
              <w:marLeft w:val="0"/>
              <w:marRight w:val="0"/>
              <w:marTop w:val="0"/>
              <w:marBottom w:val="0"/>
              <w:divBdr>
                <w:top w:val="none" w:sz="0" w:space="0" w:color="auto"/>
                <w:left w:val="none" w:sz="0" w:space="0" w:color="auto"/>
                <w:bottom w:val="none" w:sz="0" w:space="0" w:color="auto"/>
                <w:right w:val="none" w:sz="0" w:space="0" w:color="auto"/>
              </w:divBdr>
            </w:div>
            <w:div w:id="1384714408">
              <w:marLeft w:val="0"/>
              <w:marRight w:val="0"/>
              <w:marTop w:val="0"/>
              <w:marBottom w:val="0"/>
              <w:divBdr>
                <w:top w:val="none" w:sz="0" w:space="0" w:color="auto"/>
                <w:left w:val="none" w:sz="0" w:space="0" w:color="auto"/>
                <w:bottom w:val="none" w:sz="0" w:space="0" w:color="auto"/>
                <w:right w:val="none" w:sz="0" w:space="0" w:color="auto"/>
              </w:divBdr>
            </w:div>
          </w:divsChild>
        </w:div>
        <w:div w:id="1971206878">
          <w:marLeft w:val="0"/>
          <w:marRight w:val="0"/>
          <w:marTop w:val="0"/>
          <w:marBottom w:val="0"/>
          <w:divBdr>
            <w:top w:val="none" w:sz="0" w:space="0" w:color="auto"/>
            <w:left w:val="none" w:sz="0" w:space="0" w:color="auto"/>
            <w:bottom w:val="none" w:sz="0" w:space="0" w:color="auto"/>
            <w:right w:val="none" w:sz="0" w:space="0" w:color="auto"/>
          </w:divBdr>
          <w:divsChild>
            <w:div w:id="138230029">
              <w:marLeft w:val="0"/>
              <w:marRight w:val="0"/>
              <w:marTop w:val="0"/>
              <w:marBottom w:val="0"/>
              <w:divBdr>
                <w:top w:val="none" w:sz="0" w:space="0" w:color="auto"/>
                <w:left w:val="none" w:sz="0" w:space="0" w:color="auto"/>
                <w:bottom w:val="none" w:sz="0" w:space="0" w:color="auto"/>
                <w:right w:val="none" w:sz="0" w:space="0" w:color="auto"/>
              </w:divBdr>
            </w:div>
            <w:div w:id="739868397">
              <w:marLeft w:val="0"/>
              <w:marRight w:val="0"/>
              <w:marTop w:val="0"/>
              <w:marBottom w:val="0"/>
              <w:divBdr>
                <w:top w:val="none" w:sz="0" w:space="0" w:color="auto"/>
                <w:left w:val="none" w:sz="0" w:space="0" w:color="auto"/>
                <w:bottom w:val="none" w:sz="0" w:space="0" w:color="auto"/>
                <w:right w:val="none" w:sz="0" w:space="0" w:color="auto"/>
              </w:divBdr>
            </w:div>
            <w:div w:id="19769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0409">
      <w:bodyDiv w:val="1"/>
      <w:marLeft w:val="0"/>
      <w:marRight w:val="0"/>
      <w:marTop w:val="0"/>
      <w:marBottom w:val="0"/>
      <w:divBdr>
        <w:top w:val="none" w:sz="0" w:space="0" w:color="auto"/>
        <w:left w:val="none" w:sz="0" w:space="0" w:color="auto"/>
        <w:bottom w:val="none" w:sz="0" w:space="0" w:color="auto"/>
        <w:right w:val="none" w:sz="0" w:space="0" w:color="auto"/>
      </w:divBdr>
      <w:divsChild>
        <w:div w:id="239877207">
          <w:marLeft w:val="0"/>
          <w:marRight w:val="0"/>
          <w:marTop w:val="0"/>
          <w:marBottom w:val="0"/>
          <w:divBdr>
            <w:top w:val="none" w:sz="0" w:space="0" w:color="auto"/>
            <w:left w:val="none" w:sz="0" w:space="0" w:color="auto"/>
            <w:bottom w:val="none" w:sz="0" w:space="0" w:color="auto"/>
            <w:right w:val="none" w:sz="0" w:space="0" w:color="auto"/>
          </w:divBdr>
          <w:divsChild>
            <w:div w:id="9398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9421">
      <w:bodyDiv w:val="1"/>
      <w:marLeft w:val="0"/>
      <w:marRight w:val="0"/>
      <w:marTop w:val="0"/>
      <w:marBottom w:val="0"/>
      <w:divBdr>
        <w:top w:val="none" w:sz="0" w:space="0" w:color="auto"/>
        <w:left w:val="none" w:sz="0" w:space="0" w:color="auto"/>
        <w:bottom w:val="none" w:sz="0" w:space="0" w:color="auto"/>
        <w:right w:val="none" w:sz="0" w:space="0" w:color="auto"/>
      </w:divBdr>
      <w:divsChild>
        <w:div w:id="729888120">
          <w:marLeft w:val="0"/>
          <w:marRight w:val="0"/>
          <w:marTop w:val="0"/>
          <w:marBottom w:val="0"/>
          <w:divBdr>
            <w:top w:val="none" w:sz="0" w:space="0" w:color="auto"/>
            <w:left w:val="none" w:sz="0" w:space="0" w:color="auto"/>
            <w:bottom w:val="none" w:sz="0" w:space="0" w:color="auto"/>
            <w:right w:val="none" w:sz="0" w:space="0" w:color="auto"/>
          </w:divBdr>
        </w:div>
      </w:divsChild>
    </w:div>
    <w:div w:id="1728530602">
      <w:bodyDiv w:val="1"/>
      <w:marLeft w:val="0"/>
      <w:marRight w:val="0"/>
      <w:marTop w:val="0"/>
      <w:marBottom w:val="0"/>
      <w:divBdr>
        <w:top w:val="none" w:sz="0" w:space="0" w:color="auto"/>
        <w:left w:val="none" w:sz="0" w:space="0" w:color="auto"/>
        <w:bottom w:val="none" w:sz="0" w:space="0" w:color="auto"/>
        <w:right w:val="none" w:sz="0" w:space="0" w:color="auto"/>
      </w:divBdr>
    </w:div>
    <w:div w:id="1759522657">
      <w:bodyDiv w:val="1"/>
      <w:marLeft w:val="0"/>
      <w:marRight w:val="0"/>
      <w:marTop w:val="0"/>
      <w:marBottom w:val="0"/>
      <w:divBdr>
        <w:top w:val="none" w:sz="0" w:space="0" w:color="auto"/>
        <w:left w:val="none" w:sz="0" w:space="0" w:color="auto"/>
        <w:bottom w:val="none" w:sz="0" w:space="0" w:color="auto"/>
        <w:right w:val="none" w:sz="0" w:space="0" w:color="auto"/>
      </w:divBdr>
    </w:div>
    <w:div w:id="1831873038">
      <w:bodyDiv w:val="1"/>
      <w:marLeft w:val="0"/>
      <w:marRight w:val="0"/>
      <w:marTop w:val="0"/>
      <w:marBottom w:val="0"/>
      <w:divBdr>
        <w:top w:val="none" w:sz="0" w:space="0" w:color="auto"/>
        <w:left w:val="none" w:sz="0" w:space="0" w:color="auto"/>
        <w:bottom w:val="none" w:sz="0" w:space="0" w:color="auto"/>
        <w:right w:val="none" w:sz="0" w:space="0" w:color="auto"/>
      </w:divBdr>
    </w:div>
    <w:div w:id="1871918581">
      <w:bodyDiv w:val="1"/>
      <w:marLeft w:val="0"/>
      <w:marRight w:val="0"/>
      <w:marTop w:val="0"/>
      <w:marBottom w:val="0"/>
      <w:divBdr>
        <w:top w:val="none" w:sz="0" w:space="0" w:color="auto"/>
        <w:left w:val="none" w:sz="0" w:space="0" w:color="auto"/>
        <w:bottom w:val="none" w:sz="0" w:space="0" w:color="auto"/>
        <w:right w:val="none" w:sz="0" w:space="0" w:color="auto"/>
      </w:divBdr>
      <w:divsChild>
        <w:div w:id="134593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yolauniversitychicago-my.sharepoint.com/:w:/g/personal/pfreire_luc_edu/EZZIeZrazqtHq92IZ0pNIwgBSTA8o5wiuW7h7xoPUxxC4Q?e=FngnqA" TargetMode="External"/><Relationship Id="rId21" Type="http://schemas.openxmlformats.org/officeDocument/2006/relationships/hyperlink" Target="https://www.luc.edu/wellness" TargetMode="External"/><Relationship Id="rId42" Type="http://schemas.openxmlformats.org/officeDocument/2006/relationships/hyperlink" Target="https://search.ebscohost.com/login.aspx?direct=true&amp;AuthType=ip,sso&amp;db=a9h&amp;AN=134149168&amp;scope=site&amp;custid=s8448101" TargetMode="External"/><Relationship Id="rId63" Type="http://schemas.openxmlformats.org/officeDocument/2006/relationships/hyperlink" Target="https://doi.org/10.1177/1049731508316051" TargetMode="External"/><Relationship Id="rId84" Type="http://schemas.openxmlformats.org/officeDocument/2006/relationships/hyperlink" Target="https://doi.org/10.1080/10522158.2018.1496510" TargetMode="External"/><Relationship Id="rId138" Type="http://schemas.openxmlformats.org/officeDocument/2006/relationships/hyperlink" Target="https://search.ebscohost.com/login.aspx?direct=true&amp;AuthType=ip,sso&amp;db=nlebk&amp;AN=584660&amp;scope=site&amp;custid=s8448101&amp;ebv=EK&amp;ppid=Page-__-174" TargetMode="External"/><Relationship Id="rId107" Type="http://schemas.openxmlformats.org/officeDocument/2006/relationships/hyperlink" Target="https://journals.sagepub.com/doi/pdf/10.1177/1524838017719233" TargetMode="External"/><Relationship Id="rId11" Type="http://schemas.openxmlformats.org/officeDocument/2006/relationships/hyperlink" Target="https://www.luc.edu/socialwork/aboutus/" TargetMode="External"/><Relationship Id="rId32" Type="http://schemas.openxmlformats.org/officeDocument/2006/relationships/hyperlink" Target="http://wpacouncil.org/files/wpa-plagiarism-statement.pdf" TargetMode="External"/><Relationship Id="rId53" Type="http://schemas.openxmlformats.org/officeDocument/2006/relationships/hyperlink" Target="https://www.sciencedirect.com/science/article/pii/0145213485900055/pdf?md5=96877be6f713fb9012d4c5e9137199b3&amp;pid=1-s2.0-0145213485900055-main.pdf" TargetMode="External"/><Relationship Id="rId74" Type="http://schemas.openxmlformats.org/officeDocument/2006/relationships/hyperlink" Target="https://libkey.io/libraries/19/articles/367690253/full-text-file?utm_source=api_1687" TargetMode="External"/><Relationship Id="rId128" Type="http://schemas.openxmlformats.org/officeDocument/2006/relationships/hyperlink" Target="https://loyolauniversitychicago-my.sharepoint.com/:b:/g/personal/pfreire_luc_edu/EXPaRAThjP5Hn6Bt6n2HA_gBAShem7CmzhNJ1K-QcS5Rfw?e=wJAJfz"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doi.org/10.1177/0886260513504644" TargetMode="External"/><Relationship Id="rId22" Type="http://schemas.openxmlformats.org/officeDocument/2006/relationships/hyperlink" Target="http://www.luc.edu/its/service/" TargetMode="External"/><Relationship Id="rId27" Type="http://schemas.openxmlformats.org/officeDocument/2006/relationships/hyperlink" Target="https://www.luc.edu/veterans/" TargetMode="External"/><Relationship Id="rId43" Type="http://schemas.openxmlformats.org/officeDocument/2006/relationships/hyperlink" Target="https://www.tandfonline.com/doi/abs/10.1080/19322880802125878" TargetMode="External"/><Relationship Id="rId48" Type="http://schemas.openxmlformats.org/officeDocument/2006/relationships/hyperlink" Target="https://doi.org/10.1001/journalofethics.2018.20.1.msoc1-1801" TargetMode="External"/><Relationship Id="rId64" Type="http://schemas.openxmlformats.org/officeDocument/2006/relationships/hyperlink" Target="https://ebookcentral.proquest.com/lib/luc/detail.action?pq-origsite=primo&amp;docID=775973" TargetMode="External"/><Relationship Id="rId69" Type="http://schemas.openxmlformats.org/officeDocument/2006/relationships/hyperlink" Target="https://doi.org/10.1002/ab.21793" TargetMode="External"/><Relationship Id="rId113" Type="http://schemas.openxmlformats.org/officeDocument/2006/relationships/hyperlink" Target="https://luc.primo.exlibrisgroup.com/discovery/fulldisplay?docid=cdi_proquest_miscellaneous_2531229029&amp;context=PC&amp;vid=01LUC_INST:01LUC&amp;search_scope=MyInst_and_CI&amp;tab=Everything&amp;lang=en" TargetMode="External"/><Relationship Id="rId118" Type="http://schemas.openxmlformats.org/officeDocument/2006/relationships/hyperlink" Target="https://doi.org/10.1177/1757975917747878" TargetMode="External"/><Relationship Id="rId134" Type="http://schemas.openxmlformats.org/officeDocument/2006/relationships/hyperlink" Target="https://search.ebscohost.com/login.aspx?direct=true&amp;AuthType=ip,sso&amp;db=a9h&amp;AN=22527019&amp;scope=site&amp;custid=s8448101" TargetMode="External"/><Relationship Id="rId139" Type="http://schemas.openxmlformats.org/officeDocument/2006/relationships/hyperlink" Target="https://search.ebscohost.com/login.aspx?direct=true&amp;AuthType=ip,sso&amp;db=a9h&amp;AN=43024237&amp;scope=site&amp;custid=s8448101" TargetMode="External"/><Relationship Id="rId80" Type="http://schemas.openxmlformats.org/officeDocument/2006/relationships/hyperlink" Target="https://search.ebscohost.com/login.aspx?direct=true&amp;AuthType=ip,sso&amp;db=a9h&amp;AN=141179324&amp;scope=site&amp;custid=s8448101" TargetMode="External"/><Relationship Id="rId85" Type="http://schemas.openxmlformats.org/officeDocument/2006/relationships/hyperlink" Target="https://search.ebscohost.com/login.aspx?direct=true&amp;AuthType=ip,sso&amp;db=a9h&amp;AN=110839878&amp;scope=site&amp;custid=s8448101" TargetMode="External"/><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hyperlink" Target="https://www.luc.edu/equity/titleixequitylaws/titleix/" TargetMode="External"/><Relationship Id="rId17" Type="http://schemas.openxmlformats.org/officeDocument/2006/relationships/hyperlink" Target="https://www.luc.edu/writing/index.shtml" TargetMode="External"/><Relationship Id="rId33" Type="http://schemas.openxmlformats.org/officeDocument/2006/relationships/hyperlink" Target="https://www.turnitin.com/" TargetMode="External"/><Relationship Id="rId38" Type="http://schemas.openxmlformats.org/officeDocument/2006/relationships/hyperlink" Target="https://www.citewrite.qut.edu.au/write/writing-well/critique.html" TargetMode="External"/><Relationship Id="rId59" Type="http://schemas.openxmlformats.org/officeDocument/2006/relationships/hyperlink" Target="https://libkey.io/libraries/19/articles/43561823/full-text-file?utm_source=api_1687" TargetMode="External"/><Relationship Id="rId103" Type="http://schemas.openxmlformats.org/officeDocument/2006/relationships/hyperlink" Target="https://luc.primo.exlibrisgroup.com/view/action/uresolver.do?operation=resolveService&amp;package_service_id=11543746050002506&amp;institutionId=2506&amp;customerId=2505" TargetMode="External"/><Relationship Id="rId108" Type="http://schemas.openxmlformats.org/officeDocument/2006/relationships/hyperlink" Target="https://search.ebscohost.com/login.aspx?direct=true&amp;AuthType=ip,sso&amp;db=bth&amp;AN=95009581&amp;scope=site&amp;custid=s8448101" TargetMode="External"/><Relationship Id="rId124" Type="http://schemas.openxmlformats.org/officeDocument/2006/relationships/hyperlink" Target="https://doi.org/10.1007/s10896-007-9079-x" TargetMode="External"/><Relationship Id="rId129" Type="http://schemas.openxmlformats.org/officeDocument/2006/relationships/hyperlink" Target="https://search.ebscohost.com/login.aspx?direct=true&amp;AuthType=ip,sso&amp;db=a9h&amp;AN=142988401&amp;scope=site&amp;custid=s8448101" TargetMode="External"/><Relationship Id="rId54" Type="http://schemas.openxmlformats.org/officeDocument/2006/relationships/hyperlink" Target="https://journals.sagepub.com/doi/pdf/10.1177/0886260510365855" TargetMode="External"/><Relationship Id="rId70" Type="http://schemas.openxmlformats.org/officeDocument/2006/relationships/hyperlink" Target="https://doi.org/10.1007/s10896-006-9036-0" TargetMode="External"/><Relationship Id="rId75" Type="http://schemas.openxmlformats.org/officeDocument/2006/relationships/hyperlink" Target="https://search.ebscohost.com/login.aspx?direct=true&amp;AuthType=ip,sso&amp;db=a9h&amp;AN=66677650&amp;scope=site&amp;custid=s8448101" TargetMode="External"/><Relationship Id="rId91" Type="http://schemas.openxmlformats.org/officeDocument/2006/relationships/hyperlink" Target="https://loyolauniversitychicago-my.sharepoint.com/personal/pfreire_luc_edu/Documents/&#8226;http:/www.ncdsv.org/images/teen%20p&amp;c%20wheel%20no%20shading.pdf" TargetMode="External"/><Relationship Id="rId96" Type="http://schemas.openxmlformats.org/officeDocument/2006/relationships/hyperlink" Target="https://luc.primo.exlibrisgroup.com/view/action/uresolver.do?operation=resolveService&amp;package_service_id=11481007790002506&amp;institutionId=2506&amp;customerId=2505" TargetMode="External"/><Relationship Id="rId140" Type="http://schemas.openxmlformats.org/officeDocument/2006/relationships/hyperlink" Target="https://search.ebscohost.com/login.aspx?direct=true&amp;AuthType=ip,sso&amp;db=a9h&amp;AN=118169807&amp;scope=site&amp;custid=s8448101" TargetMode="External"/><Relationship Id="rId145" Type="http://schemas.openxmlformats.org/officeDocument/2006/relationships/hyperlink" Target="https://doi.org/10.1606%2F1044-3894.13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uc.edu/wellness/" TargetMode="External"/><Relationship Id="rId28" Type="http://schemas.openxmlformats.org/officeDocument/2006/relationships/hyperlink" Target="http://libraries.luc.edu/" TargetMode="External"/><Relationship Id="rId49" Type="http://schemas.openxmlformats.org/officeDocument/2006/relationships/hyperlink" Target="https://doi.org/10.1177%2F0886260515598953" TargetMode="External"/><Relationship Id="rId114" Type="http://schemas.openxmlformats.org/officeDocument/2006/relationships/hyperlink" Target="https://law.ubalt.edu/centers/caf/pdf/Sabrina%20Balgamwalla.pdf" TargetMode="External"/><Relationship Id="rId119" Type="http://schemas.openxmlformats.org/officeDocument/2006/relationships/hyperlink" Target="https://doi.org/10.1177/1557085108325413" TargetMode="External"/><Relationship Id="rId44" Type="http://schemas.openxmlformats.org/officeDocument/2006/relationships/hyperlink" Target="https://www.tandfonline.com/doi/full/10.1080/15313204.2020.1855494" TargetMode="External"/><Relationship Id="rId60" Type="http://schemas.openxmlformats.org/officeDocument/2006/relationships/hyperlink" Target="https://libkey.io/libraries/19/articles/188280299/full-text-file?utm_source=api_1687" TargetMode="External"/><Relationship Id="rId65" Type="http://schemas.openxmlformats.org/officeDocument/2006/relationships/hyperlink" Target="https://doi.org/10.1177/0192513X05277809" TargetMode="External"/><Relationship Id="rId81" Type="http://schemas.openxmlformats.org/officeDocument/2006/relationships/hyperlink" Target="https://doi.org/10.1177/1524838015584372" TargetMode="External"/><Relationship Id="rId86" Type="http://schemas.openxmlformats.org/officeDocument/2006/relationships/hyperlink" Target="https://doi.org/10.1007/s40894-016-0051-y" TargetMode="External"/><Relationship Id="rId130" Type="http://schemas.openxmlformats.org/officeDocument/2006/relationships/hyperlink" Target="https://search.ebscohost.com/login.aspx?direct=true&amp;AuthType=ip,sso&amp;db=a9h&amp;AN=142988397&amp;scope=site&amp;custid=s8448101" TargetMode="External"/><Relationship Id="rId135" Type="http://schemas.openxmlformats.org/officeDocument/2006/relationships/hyperlink" Target="https://www.tandfonline.com/doi/pdf/10.1300/J084v13n04_03?needAccess=true" TargetMode="External"/><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hyperlink" Target="https://www.luc.edu/equity/about/contacttheoecteam/" TargetMode="External"/><Relationship Id="rId18" Type="http://schemas.openxmlformats.org/officeDocument/2006/relationships/hyperlink" Target="mailto:ITSServiceDesk@luc.edu" TargetMode="External"/><Relationship Id="rId39" Type="http://schemas.openxmlformats.org/officeDocument/2006/relationships/hyperlink" Target="https://www.sciencedirect.com/science/article/abs/pii/S1359178913000633?via%3Dihub" TargetMode="External"/><Relationship Id="rId109" Type="http://schemas.openxmlformats.org/officeDocument/2006/relationships/hyperlink" Target="https://loyolauniversitychicago-my.sharepoint.com/:w:/g/personal/pfreire_luc_edu/EZZIeZrazqtHq92IZ0pNIwgBSTA8o5wiuW7h7xoPUxxC4Q?e=FngnqA" TargetMode="External"/><Relationship Id="rId34" Type="http://schemas.openxmlformats.org/officeDocument/2006/relationships/hyperlink" Target="https://www.luc.edu/socialwork/student-support/forms/" TargetMode="External"/><Relationship Id="rId50" Type="http://schemas.openxmlformats.org/officeDocument/2006/relationships/hyperlink" Target="https://search.ebscohost.com/login.aspx?direct=true&amp;AuthType=ip,sso&amp;db=a9h&amp;AN=35112280&amp;scope=site&amp;custid=s8448101" TargetMode="External"/><Relationship Id="rId55" Type="http://schemas.openxmlformats.org/officeDocument/2006/relationships/hyperlink" Target="https://libkey.io/libraries/19/articles/32818064/content-location" TargetMode="External"/><Relationship Id="rId76" Type="http://schemas.openxmlformats.org/officeDocument/2006/relationships/hyperlink" Target="https://www.tandfonline.com/doi/full/10.1080/13229400.2019.1682643" TargetMode="External"/><Relationship Id="rId97" Type="http://schemas.openxmlformats.org/officeDocument/2006/relationships/hyperlink" Target="https://search.ebscohost.com/login.aspx?direct=true&amp;AuthType=ip,sso&amp;db=nlebk&amp;AN=584660&amp;scope=site&amp;custid=s8448101" TargetMode="External"/><Relationship Id="rId104" Type="http://schemas.openxmlformats.org/officeDocument/2006/relationships/hyperlink" Target="https://doi.org/10.1080/10926771.2017.1327911" TargetMode="External"/><Relationship Id="rId120" Type="http://schemas.openxmlformats.org/officeDocument/2006/relationships/hyperlink" Target="https://luc.primo.exlibrisgroup.com/discovery/fulldisplay?docid=cdi_proquest_miscellaneous_2531229029&amp;context=PC&amp;vid=01LUC_INST:01LUC&amp;search_scope=MyInst_and_CI&amp;tab=Everything&amp;lang=en" TargetMode="External"/><Relationship Id="rId125" Type="http://schemas.openxmlformats.org/officeDocument/2006/relationships/hyperlink" Target="https://www.jstor.org/stable/25740664?casa_token=GduXf9rUj6IAAAAA%3ArrOZNycauHklvQ9ZnbmbJxeyZNZytNx4gVcXvbWfa6dIdiK7mZ24n0lndaH1y1IrMB37vF0GoASOONQVopNr8GoXnanZYt4owzXDjTlVL21cEkEumCZJ&amp;seq=1" TargetMode="External"/><Relationship Id="rId141" Type="http://schemas.openxmlformats.org/officeDocument/2006/relationships/hyperlink" Target="https://search.ebscohost.com/login.aspx?direct=true&amp;AuthType=ip,sso&amp;db=a9h&amp;AN=139315508&amp;scope=site&amp;custid=s8448101" TargetMode="External"/><Relationship Id="rId146" Type="http://schemas.openxmlformats.org/officeDocument/2006/relationships/hyperlink" Target="https://www.tandfonline.com/doi/pdf/10.1080/01634370802609296?needAccess=true" TargetMode="External"/><Relationship Id="rId7" Type="http://schemas.openxmlformats.org/officeDocument/2006/relationships/endnotes" Target="endnotes.xml"/><Relationship Id="rId71" Type="http://schemas.openxmlformats.org/officeDocument/2006/relationships/hyperlink" Target="https://doi.org/10.1177/0886260514535095" TargetMode="External"/><Relationship Id="rId92" Type="http://schemas.openxmlformats.org/officeDocument/2006/relationships/hyperlink" Target="https://journals.sagepub.com/doi/pdf/10.1177/1440783319882088" TargetMode="External"/><Relationship Id="rId2" Type="http://schemas.openxmlformats.org/officeDocument/2006/relationships/numbering" Target="numbering.xml"/><Relationship Id="rId29" Type="http://schemas.openxmlformats.org/officeDocument/2006/relationships/hyperlink" Target="https://www.luc.edu/sac/" TargetMode="External"/><Relationship Id="rId24" Type="http://schemas.openxmlformats.org/officeDocument/2006/relationships/hyperlink" Target="https://www.luc.edu/writing/index.shtml" TargetMode="External"/><Relationship Id="rId40" Type="http://schemas.openxmlformats.org/officeDocument/2006/relationships/hyperlink" Target="https://luc.primo.exlibrisgroup.com/view/action/uresolver.do?operation=resolveService&amp;package_service_id=11481008740002506&amp;institutionId=2506&amp;customerId=2505" TargetMode="External"/><Relationship Id="rId45" Type="http://schemas.openxmlformats.org/officeDocument/2006/relationships/hyperlink" Target="https://search.ebscohost.com/login.aspx?direct=true&amp;AuthType=ip,sso&amp;db=a9h&amp;AN=61060001&amp;scope=site&amp;custid=s8448101" TargetMode="External"/><Relationship Id="rId66" Type="http://schemas.openxmlformats.org/officeDocument/2006/relationships/hyperlink" Target="https://doi.org/10.18060/22611" TargetMode="External"/><Relationship Id="rId87" Type="http://schemas.openxmlformats.org/officeDocument/2006/relationships/hyperlink" Target="https://doi.org/10.1177%2F0886260520926317" TargetMode="External"/><Relationship Id="rId110" Type="http://schemas.openxmlformats.org/officeDocument/2006/relationships/hyperlink" Target="https://www.tandfonline.com/doi/pdf/10.1080/15426432.2017.1313150?needAccess=true" TargetMode="External"/><Relationship Id="rId115" Type="http://schemas.openxmlformats.org/officeDocument/2006/relationships/hyperlink" Target="https://luc.primo.exlibrisgroup.com/discovery/fulldisplay?docid=cdi_proquest_miscellaneous_67981850&amp;context=PC&amp;vid=01LUC_INST:01LUC&amp;search_scope=MyInst_and_CI&amp;tab=Everything&amp;lang=en" TargetMode="External"/><Relationship Id="rId131" Type="http://schemas.openxmlformats.org/officeDocument/2006/relationships/hyperlink" Target="https://doi.org/10.1177%2F1044389418782429" TargetMode="External"/><Relationship Id="rId136" Type="http://schemas.openxmlformats.org/officeDocument/2006/relationships/hyperlink" Target="https://www.tandfonline.com/doi/pdf/10.1080/08946566.2017.1308286?needAccess=true" TargetMode="External"/><Relationship Id="rId61" Type="http://schemas.openxmlformats.org/officeDocument/2006/relationships/hyperlink" Target="https://www.tandfonline.com/doi/epub/10.1080/01609513.2020.1738976?needAccess=true" TargetMode="External"/><Relationship Id="rId82" Type="http://schemas.openxmlformats.org/officeDocument/2006/relationships/hyperlink" Target="https://doi.org/10.2307/j.ctt1t6p748.11" TargetMode="External"/><Relationship Id="rId152" Type="http://schemas.openxmlformats.org/officeDocument/2006/relationships/footer" Target="footer2.xml"/><Relationship Id="rId19" Type="http://schemas.openxmlformats.org/officeDocument/2006/relationships/hyperlink" Target="https://www.luc.edu/its/service/support_hours.shtml" TargetMode="External"/><Relationship Id="rId14" Type="http://schemas.openxmlformats.org/officeDocument/2006/relationships/hyperlink" Target="https://www.luc.edu/media/lucedu/law/fyi/pdfs/Code_of_Conduct.pdf" TargetMode="External"/><Relationship Id="rId30" Type="http://schemas.openxmlformats.org/officeDocument/2006/relationships/hyperlink" Target="https://www.plagiarism.org/" TargetMode="External"/><Relationship Id="rId35" Type="http://schemas.openxmlformats.org/officeDocument/2006/relationships/hyperlink" Target="https://web.p.ebscohost.com/ehost/detail/detail?vid=0&amp;sid=f184bbcd-8d37-49cf-a25b-8ae9076063d6%40redis&amp;bdata=JkF1dGhUeXBlPWlwLHNzbyZzY29wZT1zaXRl" TargetMode="External"/><Relationship Id="rId56" Type="http://schemas.openxmlformats.org/officeDocument/2006/relationships/hyperlink" Target="https://libkey.io/libraries/19/articles/165115985/full-text-file?utm_source=api_1687" TargetMode="External"/><Relationship Id="rId77" Type="http://schemas.openxmlformats.org/officeDocument/2006/relationships/hyperlink" Target="https://doi.org/10.2307/j.ctt1t6p748.8" TargetMode="External"/><Relationship Id="rId100" Type="http://schemas.openxmlformats.org/officeDocument/2006/relationships/hyperlink" Target="https://search.ebscohost.com/login.aspx?direct=true&amp;AuthType=ip,sso&amp;db=a9h&amp;AN=120129604&amp;scope=site&amp;custid=s8448101" TargetMode="External"/><Relationship Id="rId105" Type="http://schemas.openxmlformats.org/officeDocument/2006/relationships/hyperlink" Target="https://doi.org/10.1080/01609513.2014.895921" TargetMode="External"/><Relationship Id="rId126" Type="http://schemas.openxmlformats.org/officeDocument/2006/relationships/hyperlink" Target="https://search.ebscohost.com/login.aspx?direct=true&amp;AuthType=ip,sso&amp;db=a9h&amp;AN=153409696&amp;scope=site&amp;custid=s8448101" TargetMode="External"/><Relationship Id="rId147" Type="http://schemas.openxmlformats.org/officeDocument/2006/relationships/hyperlink" Target="https://ebookcentral.proquest.com/lib/luc/detail.action?pq-origsite=primo&amp;docID=996445" TargetMode="External"/><Relationship Id="rId8" Type="http://schemas.openxmlformats.org/officeDocument/2006/relationships/image" Target="media/image1.png"/><Relationship Id="rId51" Type="http://schemas.openxmlformats.org/officeDocument/2006/relationships/hyperlink" Target="https://search.ebscohost.com/login.aspx?direct=true&amp;AuthType=ip,sso&amp;db=a9h&amp;AN=142425312&amp;scope=site&amp;custid=s8448101" TargetMode="External"/><Relationship Id="rId72" Type="http://schemas.openxmlformats.org/officeDocument/2006/relationships/hyperlink" Target="https://search.ebscohost.com/login.aspx?direct=true&amp;AuthType=ip,sso&amp;db=a9h&amp;AN=138017493&amp;scope=site&amp;custid=s8448101" TargetMode="External"/><Relationship Id="rId93" Type="http://schemas.openxmlformats.org/officeDocument/2006/relationships/hyperlink" Target="https://luc.primo.exlibrisgroup.com/view/action/uresolver.do?operation=resolveService&amp;package_service_id=11487572360002506&amp;institutionId=2506&amp;customerId=2505" TargetMode="External"/><Relationship Id="rId98" Type="http://schemas.openxmlformats.org/officeDocument/2006/relationships/hyperlink" Target="https://search.ebscohost.com/login.aspx?direct=true&amp;AuthType=ip,sso&amp;db=rzh&amp;AN=145667260&amp;scope=site&amp;custid=s8448101" TargetMode="External"/><Relationship Id="rId121" Type="http://schemas.openxmlformats.org/officeDocument/2006/relationships/hyperlink" Target="https://loyolauniversitychicago-my.sharepoint.com/:w:/g/personal/pfreire_luc_edu/EZZIeZrazqtHq92IZ0pNIwgBSTA8o5wiuW7h7xoPUxxC4Q?e=FngnqA" TargetMode="External"/><Relationship Id="rId142" Type="http://schemas.openxmlformats.org/officeDocument/2006/relationships/hyperlink" Target="https://search.ebscohost.com/login.aspx?direct=true&amp;AuthType=ip,sso&amp;db=a9h&amp;AN=90470404&amp;scope=site&amp;custid=s8448101" TargetMode="External"/><Relationship Id="rId3" Type="http://schemas.openxmlformats.org/officeDocument/2006/relationships/styles" Target="styles.xml"/><Relationship Id="rId25" Type="http://schemas.openxmlformats.org/officeDocument/2006/relationships/hyperlink" Target="https://www.luc.edu/tutoring/index.shtml" TargetMode="External"/><Relationship Id="rId46" Type="http://schemas.openxmlformats.org/officeDocument/2006/relationships/hyperlink" Target="https://search.ebscohost.com/login.aspx?direct=true&amp;AuthType=ip,sso&amp;db=a9h&amp;AN=135845629&amp;scope=site&amp;custid=s8448101" TargetMode="External"/><Relationship Id="rId67" Type="http://schemas.openxmlformats.org/officeDocument/2006/relationships/hyperlink" Target="https://doi.org/10.1177/0192513X211051392&#160;" TargetMode="External"/><Relationship Id="rId116" Type="http://schemas.openxmlformats.org/officeDocument/2006/relationships/hyperlink" Target="https://heinonline.org/HOL/Page?handle=hein.journals/jrlsasw32&amp;id=691&amp;collection=journals" TargetMode="External"/><Relationship Id="rId137" Type="http://schemas.openxmlformats.org/officeDocument/2006/relationships/hyperlink" Target="https://search.ebscohost.com/login.aspx?direct=true&amp;AuthType=ip,sso&amp;db=a9h&amp;AN=102171257&amp;scope=site&amp;custid=s8448101" TargetMode="External"/><Relationship Id="rId20" Type="http://schemas.openxmlformats.org/officeDocument/2006/relationships/hyperlink" Target="http://www.luc.edu/wellness/appointment" TargetMode="External"/><Relationship Id="rId41" Type="http://schemas.openxmlformats.org/officeDocument/2006/relationships/hyperlink" Target="https://web.p.ebscohost.com/ehost/detail/detail?vid=0&amp;sid=f184bbcd-8d37-49cf-a25b-8ae9076063d6%40redis&amp;bdata=JkF1dGhUeXBlPWlwLHNzbyZzY29wZT1zaXRl" TargetMode="External"/><Relationship Id="rId62" Type="http://schemas.openxmlformats.org/officeDocument/2006/relationships/hyperlink" Target="https://journals.sagepub.com/doi/pdf/10.1177/0002764220956688" TargetMode="External"/><Relationship Id="rId83" Type="http://schemas.openxmlformats.org/officeDocument/2006/relationships/hyperlink" Target="https://libkey.io/libraries/19/articles/59166767/full-text-file?utm_source=api_1687" TargetMode="External"/><Relationship Id="rId88" Type="http://schemas.openxmlformats.org/officeDocument/2006/relationships/hyperlink" Target="https://libkey.io/libraries/19/articles/165115985/full-text-file?utm_source=api_1687" TargetMode="External"/><Relationship Id="rId111" Type="http://schemas.openxmlformats.org/officeDocument/2006/relationships/hyperlink" Target="https://doi.org/10.1177/10443894211034776" TargetMode="External"/><Relationship Id="rId132" Type="http://schemas.openxmlformats.org/officeDocument/2006/relationships/hyperlink" Target="https://www.ncbi.nlm.nih.gov/pmc/articles/PMC4435869/pdf/1870575.pdf" TargetMode="External"/><Relationship Id="rId153" Type="http://schemas.openxmlformats.org/officeDocument/2006/relationships/header" Target="header3.xml"/><Relationship Id="rId15" Type="http://schemas.openxmlformats.org/officeDocument/2006/relationships/hyperlink" Target="https://www.luc.edu/regrec/aboutus/ferpa/" TargetMode="External"/><Relationship Id="rId36" Type="http://schemas.openxmlformats.org/officeDocument/2006/relationships/hyperlink" Target="https://ebookcentral-proquest-com.flagship.luc.edu/lib/luc/detail.action?pq-origsite=primo&amp;docID=4673119" TargetMode="External"/><Relationship Id="rId57" Type="http://schemas.openxmlformats.org/officeDocument/2006/relationships/hyperlink" Target="https://search.ebscohost.com/login.aspx?direct=true&amp;AuthType=ip,sso&amp;db=a9h&amp;AN=128997268&amp;scope=site&amp;custid=s8448101" TargetMode="External"/><Relationship Id="rId106" Type="http://schemas.openxmlformats.org/officeDocument/2006/relationships/hyperlink" Target="http://www.profdevjournal.org/articles/231027.pdf" TargetMode="External"/><Relationship Id="rId127" Type="http://schemas.openxmlformats.org/officeDocument/2006/relationships/hyperlink" Target="https://loyolauniversitychicago-my.sharepoint.com/personal/pfreire_luc_edu/Documents/&#8226;%09https:/doi.org/10.1108/09654280910936585" TargetMode="External"/><Relationship Id="rId10" Type="http://schemas.openxmlformats.org/officeDocument/2006/relationships/hyperlink" Target="mailto:SAC@luc.edu" TargetMode="External"/><Relationship Id="rId31" Type="http://schemas.openxmlformats.org/officeDocument/2006/relationships/hyperlink" Target="https://www.luc.edu/socialwork/student-support/forms/" TargetMode="External"/><Relationship Id="rId52" Type="http://schemas.openxmlformats.org/officeDocument/2006/relationships/hyperlink" Target="https://libkey.io/libraries/19/articles/365268577/full-text-file?utm_source=api_1687" TargetMode="External"/><Relationship Id="rId73" Type="http://schemas.openxmlformats.org/officeDocument/2006/relationships/hyperlink" Target="https://doi.org/10.1108/17596591311290740" TargetMode="External"/><Relationship Id="rId78" Type="http://schemas.openxmlformats.org/officeDocument/2006/relationships/hyperlink" Target="https://search.ebscohost.com/login.aspx?direct=true&amp;AuthType=ip,sso&amp;db=a9h&amp;AN=110537585&amp;scope=site&amp;custid=s8448101" TargetMode="External"/><Relationship Id="rId94" Type="http://schemas.openxmlformats.org/officeDocument/2006/relationships/hyperlink" Target="https://doi.org/10.1016/j.adolescence.2015.07.006" TargetMode="External"/><Relationship Id="rId99" Type="http://schemas.openxmlformats.org/officeDocument/2006/relationships/hyperlink" Target="https://doi.org/10.1177/0886260518816325" TargetMode="External"/><Relationship Id="rId101" Type="http://schemas.openxmlformats.org/officeDocument/2006/relationships/hyperlink" Target="https://loyolauniversitychicago-my.sharepoint.com/:w:/g/personal/pfreire_luc_edu/EZZIeZrazqtHq92IZ0pNIwgBSTA8o5wiuW7h7xoPUxxC4Q?e=FngnqA" TargetMode="External"/><Relationship Id="rId122" Type="http://schemas.openxmlformats.org/officeDocument/2006/relationships/hyperlink" Target="https://doi.org/10.21100/gswr.v1i2.1161" TargetMode="External"/><Relationship Id="rId143" Type="http://schemas.openxmlformats.org/officeDocument/2006/relationships/hyperlink" Target="https://doi.org/10.1177/0886260506286878" TargetMode="External"/><Relationship Id="rId148" Type="http://schemas.openxmlformats.org/officeDocument/2006/relationships/hyperlink" Target="https://search.ebscohost.com/login.aspx?direct=true&amp;AuthType=ip,sso&amp;db=a9h&amp;AN=78448213&amp;scope=site&amp;custid=s8448101" TargetMode="Externa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26" Type="http://schemas.openxmlformats.org/officeDocument/2006/relationships/hyperlink" Target="https://www.luc.edu/hr/ethics/" TargetMode="External"/><Relationship Id="rId47" Type="http://schemas.openxmlformats.org/officeDocument/2006/relationships/hyperlink" Target="https://journals.sagepub.com/doi/pdf/10.1177/0886109915578730" TargetMode="External"/><Relationship Id="rId68" Type="http://schemas.openxmlformats.org/officeDocument/2006/relationships/hyperlink" Target="https://doi.org/10.1016/j.avb.2004.12.001" TargetMode="External"/><Relationship Id="rId89" Type="http://schemas.openxmlformats.org/officeDocument/2006/relationships/hyperlink" Target="https://doi.org/10.1177/0011128710376293" TargetMode="External"/><Relationship Id="rId112" Type="http://schemas.openxmlformats.org/officeDocument/2006/relationships/hyperlink" Target="https://loyolauniversitychicago-my.sharepoint.com/personal/pfreire_luc_edu/Documents/&#8226;%09https:/search.ebscohost.com/login.aspx?direct=true&amp;AuthType=ip,sso&amp;db=nlebk&amp;AN=584660&amp;scope=site&amp;custid=s8448101&amp;ebv=EK&amp;ppid=Page-__-174" TargetMode="External"/><Relationship Id="rId133" Type="http://schemas.openxmlformats.org/officeDocument/2006/relationships/hyperlink" Target="https://www.tandfonline.com/doi/epub/10.1080/08946566.2018.1543624?needAccess=true" TargetMode="External"/><Relationship Id="rId154" Type="http://schemas.openxmlformats.org/officeDocument/2006/relationships/footer" Target="footer3.xml"/><Relationship Id="rId16" Type="http://schemas.openxmlformats.org/officeDocument/2006/relationships/hyperlink" Target="https://www2.ed.gov/policy/gen/guid/fpco/ferpa/index.html" TargetMode="External"/><Relationship Id="rId37" Type="http://schemas.openxmlformats.org/officeDocument/2006/relationships/hyperlink" Target="https://libguides.csun.edu/research-strategies/annotated-bibliography" TargetMode="External"/><Relationship Id="rId58" Type="http://schemas.openxmlformats.org/officeDocument/2006/relationships/hyperlink" Target="https://ebookcentral-proquest-com.flagship.luc.edu/lib/luc/detail.action?pq-origsite=primo&amp;docID=4673119" TargetMode="External"/><Relationship Id="rId79" Type="http://schemas.openxmlformats.org/officeDocument/2006/relationships/hyperlink" Target="https://libkey.io/libraries/19/articles/212619739/full-text-file?utm_source=api_1687" TargetMode="External"/><Relationship Id="rId102" Type="http://schemas.openxmlformats.org/officeDocument/2006/relationships/hyperlink" Target="https://journals.sagepub.com/doi/pdf/10.1177/0886260504269050" TargetMode="External"/><Relationship Id="rId123" Type="http://schemas.openxmlformats.org/officeDocument/2006/relationships/hyperlink" Target="https://onlinelibrary.wiley.com/doi/epdf/10.1002/ajs4.158" TargetMode="External"/><Relationship Id="rId144" Type="http://schemas.openxmlformats.org/officeDocument/2006/relationships/hyperlink" Target="https://search.ebscohost.com/login.aspx?direct=true&amp;AuthType=ip,sso&amp;db=ofs&amp;AN=510842198&amp;scope=site&amp;custid=s8448101" TargetMode="External"/><Relationship Id="rId90" Type="http://schemas.openxmlformats.org/officeDocument/2006/relationships/hyperlink" Target="https://search.ebscohost.com/login.aspx?direct=true&amp;AuthType=ip,sso&amp;db=a9h&amp;AN=122576866&amp;scope=site&amp;custid=s8448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D14E1-6BA0-40D9-B62B-D52E1B9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12050</Words>
  <Characters>68691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80580</CharactersWithSpaces>
  <SharedDoc>false</SharedDoc>
  <HLinks>
    <vt:vector size="822" baseType="variant">
      <vt:variant>
        <vt:i4>5177352</vt:i4>
      </vt:variant>
      <vt:variant>
        <vt:i4>408</vt:i4>
      </vt:variant>
      <vt:variant>
        <vt:i4>0</vt:i4>
      </vt:variant>
      <vt:variant>
        <vt:i4>5</vt:i4>
      </vt:variant>
      <vt:variant>
        <vt:lpwstr>https://search.ebscohost.com/login.aspx?direct=true&amp;AuthType=ip,sso&amp;db=a9h&amp;AN=78448213&amp;scope=site&amp;custid=s8448101</vt:lpwstr>
      </vt:variant>
      <vt:variant>
        <vt:lpwstr/>
      </vt:variant>
      <vt:variant>
        <vt:i4>4063291</vt:i4>
      </vt:variant>
      <vt:variant>
        <vt:i4>405</vt:i4>
      </vt:variant>
      <vt:variant>
        <vt:i4>0</vt:i4>
      </vt:variant>
      <vt:variant>
        <vt:i4>5</vt:i4>
      </vt:variant>
      <vt:variant>
        <vt:lpwstr>https://ebookcentral.proquest.com/lib/luc/detail.action?pq-origsite=primo&amp;docID=996445</vt:lpwstr>
      </vt:variant>
      <vt:variant>
        <vt:lpwstr/>
      </vt:variant>
      <vt:variant>
        <vt:i4>1966170</vt:i4>
      </vt:variant>
      <vt:variant>
        <vt:i4>402</vt:i4>
      </vt:variant>
      <vt:variant>
        <vt:i4>0</vt:i4>
      </vt:variant>
      <vt:variant>
        <vt:i4>5</vt:i4>
      </vt:variant>
      <vt:variant>
        <vt:lpwstr>https://www.tandfonline.com/doi/pdf/10.1080/01634370802609296?needAccess=true</vt:lpwstr>
      </vt:variant>
      <vt:variant>
        <vt:lpwstr/>
      </vt:variant>
      <vt:variant>
        <vt:i4>7078013</vt:i4>
      </vt:variant>
      <vt:variant>
        <vt:i4>399</vt:i4>
      </vt:variant>
      <vt:variant>
        <vt:i4>0</vt:i4>
      </vt:variant>
      <vt:variant>
        <vt:i4>5</vt:i4>
      </vt:variant>
      <vt:variant>
        <vt:lpwstr>https://doi.org/10.1606%2F1044-3894.131</vt:lpwstr>
      </vt:variant>
      <vt:variant>
        <vt:lpwstr/>
      </vt:variant>
      <vt:variant>
        <vt:i4>7012458</vt:i4>
      </vt:variant>
      <vt:variant>
        <vt:i4>396</vt:i4>
      </vt:variant>
      <vt:variant>
        <vt:i4>0</vt:i4>
      </vt:variant>
      <vt:variant>
        <vt:i4>5</vt:i4>
      </vt:variant>
      <vt:variant>
        <vt:lpwstr>https://search.ebscohost.com/login.aspx?direct=true&amp;AuthType=ip,sso&amp;db=ofs&amp;AN=510842198&amp;scope=site&amp;custid=s8448101</vt:lpwstr>
      </vt:variant>
      <vt:variant>
        <vt:lpwstr/>
      </vt:variant>
      <vt:variant>
        <vt:i4>4521999</vt:i4>
      </vt:variant>
      <vt:variant>
        <vt:i4>393</vt:i4>
      </vt:variant>
      <vt:variant>
        <vt:i4>0</vt:i4>
      </vt:variant>
      <vt:variant>
        <vt:i4>5</vt:i4>
      </vt:variant>
      <vt:variant>
        <vt:lpwstr>https://search.ebscohost.com/login.aspx?direct=true&amp;AuthType=ip,sso&amp;db=a9h&amp;AN=90470404&amp;scope=site&amp;custid=s8448101</vt:lpwstr>
      </vt:variant>
      <vt:variant>
        <vt:lpwstr/>
      </vt:variant>
      <vt:variant>
        <vt:i4>7929913</vt:i4>
      </vt:variant>
      <vt:variant>
        <vt:i4>390</vt:i4>
      </vt:variant>
      <vt:variant>
        <vt:i4>0</vt:i4>
      </vt:variant>
      <vt:variant>
        <vt:i4>5</vt:i4>
      </vt:variant>
      <vt:variant>
        <vt:lpwstr>https://search.ebscohost.com/login.aspx?direct=true&amp;AuthType=ip,sso&amp;db=a9h&amp;AN=139315508&amp;scope=site&amp;custid=s8448101</vt:lpwstr>
      </vt:variant>
      <vt:variant>
        <vt:lpwstr/>
      </vt:variant>
      <vt:variant>
        <vt:i4>7667773</vt:i4>
      </vt:variant>
      <vt:variant>
        <vt:i4>387</vt:i4>
      </vt:variant>
      <vt:variant>
        <vt:i4>0</vt:i4>
      </vt:variant>
      <vt:variant>
        <vt:i4>5</vt:i4>
      </vt:variant>
      <vt:variant>
        <vt:lpwstr>https://search.ebscohost.com/login.aspx?direct=true&amp;AuthType=ip,sso&amp;db=a9h&amp;AN=118169807&amp;scope=site&amp;custid=s8448101</vt:lpwstr>
      </vt:variant>
      <vt:variant>
        <vt:lpwstr/>
      </vt:variant>
      <vt:variant>
        <vt:i4>4587521</vt:i4>
      </vt:variant>
      <vt:variant>
        <vt:i4>384</vt:i4>
      </vt:variant>
      <vt:variant>
        <vt:i4>0</vt:i4>
      </vt:variant>
      <vt:variant>
        <vt:i4>5</vt:i4>
      </vt:variant>
      <vt:variant>
        <vt:lpwstr>https://search.ebscohost.com/login.aspx?direct=true&amp;AuthType=ip,sso&amp;db=a9h&amp;AN=43024237&amp;scope=site&amp;custid=s8448101</vt:lpwstr>
      </vt:variant>
      <vt:variant>
        <vt:lpwstr/>
      </vt:variant>
      <vt:variant>
        <vt:i4>7929916</vt:i4>
      </vt:variant>
      <vt:variant>
        <vt:i4>381</vt:i4>
      </vt:variant>
      <vt:variant>
        <vt:i4>0</vt:i4>
      </vt:variant>
      <vt:variant>
        <vt:i4>5</vt:i4>
      </vt:variant>
      <vt:variant>
        <vt:lpwstr>https://search.ebscohost.com/login.aspx?direct=true&amp;AuthType=ip,sso&amp;db=a9h&amp;AN=102171257&amp;scope=site&amp;custid=s8448101</vt:lpwstr>
      </vt:variant>
      <vt:variant>
        <vt:lpwstr/>
      </vt:variant>
      <vt:variant>
        <vt:i4>524356</vt:i4>
      </vt:variant>
      <vt:variant>
        <vt:i4>378</vt:i4>
      </vt:variant>
      <vt:variant>
        <vt:i4>0</vt:i4>
      </vt:variant>
      <vt:variant>
        <vt:i4>5</vt:i4>
      </vt:variant>
      <vt:variant>
        <vt:lpwstr>https://www.tandfonline.com/doi/pdf/10.1080/08946566.2017.1308286?needAccess=true</vt:lpwstr>
      </vt:variant>
      <vt:variant>
        <vt:lpwstr/>
      </vt:variant>
      <vt:variant>
        <vt:i4>5111849</vt:i4>
      </vt:variant>
      <vt:variant>
        <vt:i4>375</vt:i4>
      </vt:variant>
      <vt:variant>
        <vt:i4>0</vt:i4>
      </vt:variant>
      <vt:variant>
        <vt:i4>5</vt:i4>
      </vt:variant>
      <vt:variant>
        <vt:lpwstr>https://www.tandfonline.com/doi/pdf/10.1300/J084v13n04_03?needAccess=true</vt:lpwstr>
      </vt:variant>
      <vt:variant>
        <vt:lpwstr/>
      </vt:variant>
      <vt:variant>
        <vt:i4>4915203</vt:i4>
      </vt:variant>
      <vt:variant>
        <vt:i4>372</vt:i4>
      </vt:variant>
      <vt:variant>
        <vt:i4>0</vt:i4>
      </vt:variant>
      <vt:variant>
        <vt:i4>5</vt:i4>
      </vt:variant>
      <vt:variant>
        <vt:lpwstr>https://search.ebscohost.com/login.aspx?direct=true&amp;AuthType=ip,sso&amp;db=a9h&amp;AN=22527019&amp;scope=site&amp;custid=s8448101</vt:lpwstr>
      </vt:variant>
      <vt:variant>
        <vt:lpwstr/>
      </vt:variant>
      <vt:variant>
        <vt:i4>1507413</vt:i4>
      </vt:variant>
      <vt:variant>
        <vt:i4>369</vt:i4>
      </vt:variant>
      <vt:variant>
        <vt:i4>0</vt:i4>
      </vt:variant>
      <vt:variant>
        <vt:i4>5</vt:i4>
      </vt:variant>
      <vt:variant>
        <vt:lpwstr>https://doi.org/10.1177/0886260506286878</vt:lpwstr>
      </vt:variant>
      <vt:variant>
        <vt:lpwstr/>
      </vt:variant>
      <vt:variant>
        <vt:i4>8060968</vt:i4>
      </vt:variant>
      <vt:variant>
        <vt:i4>366</vt:i4>
      </vt:variant>
      <vt:variant>
        <vt:i4>0</vt:i4>
      </vt:variant>
      <vt:variant>
        <vt:i4>5</vt:i4>
      </vt:variant>
      <vt:variant>
        <vt:lpwstr>https://www.tandfonline.com/doi/epub/10.1080/08946566.2018.1543624?needAccess=true</vt:lpwstr>
      </vt:variant>
      <vt:variant>
        <vt:lpwstr/>
      </vt:variant>
      <vt:variant>
        <vt:i4>1310804</vt:i4>
      </vt:variant>
      <vt:variant>
        <vt:i4>363</vt:i4>
      </vt:variant>
      <vt:variant>
        <vt:i4>0</vt:i4>
      </vt:variant>
      <vt:variant>
        <vt:i4>5</vt:i4>
      </vt:variant>
      <vt:variant>
        <vt:lpwstr>https://www.ncbi.nlm.nih.gov/pmc/articles/PMC4435869/pdf/1870575.pdf</vt:lpwstr>
      </vt:variant>
      <vt:variant>
        <vt:lpwstr/>
      </vt:variant>
      <vt:variant>
        <vt:i4>8192103</vt:i4>
      </vt:variant>
      <vt:variant>
        <vt:i4>360</vt:i4>
      </vt:variant>
      <vt:variant>
        <vt:i4>0</vt:i4>
      </vt:variant>
      <vt:variant>
        <vt:i4>5</vt:i4>
      </vt:variant>
      <vt:variant>
        <vt:lpwstr>https://doi.org/10.1177%2F1044389418782429</vt:lpwstr>
      </vt:variant>
      <vt:variant>
        <vt:lpwstr/>
      </vt:variant>
      <vt:variant>
        <vt:i4>6422563</vt:i4>
      </vt:variant>
      <vt:variant>
        <vt:i4>357</vt:i4>
      </vt:variant>
      <vt:variant>
        <vt:i4>0</vt:i4>
      </vt:variant>
      <vt:variant>
        <vt:i4>5</vt:i4>
      </vt:variant>
      <vt:variant>
        <vt:lpwstr>https://search.ebscohost.com/login.aspx?direct=true&amp;AuthType=ip,sso&amp;db=nlebk&amp;AN=584660&amp;scope=site&amp;custid=s8448101&amp;ebv=EK&amp;ppid=Page-__-174</vt:lpwstr>
      </vt:variant>
      <vt:variant>
        <vt:lpwstr/>
      </vt:variant>
      <vt:variant>
        <vt:i4>7340082</vt:i4>
      </vt:variant>
      <vt:variant>
        <vt:i4>354</vt:i4>
      </vt:variant>
      <vt:variant>
        <vt:i4>0</vt:i4>
      </vt:variant>
      <vt:variant>
        <vt:i4>5</vt:i4>
      </vt:variant>
      <vt:variant>
        <vt:lpwstr>https://search.ebscohost.com/login.aspx?direct=true&amp;AuthType=ip,sso&amp;db=a9h&amp;AN=142988397&amp;scope=site&amp;custid=s8448101</vt:lpwstr>
      </vt:variant>
      <vt:variant>
        <vt:lpwstr/>
      </vt:variant>
      <vt:variant>
        <vt:i4>7929907</vt:i4>
      </vt:variant>
      <vt:variant>
        <vt:i4>351</vt:i4>
      </vt:variant>
      <vt:variant>
        <vt:i4>0</vt:i4>
      </vt:variant>
      <vt:variant>
        <vt:i4>5</vt:i4>
      </vt:variant>
      <vt:variant>
        <vt:lpwstr>https://search.ebscohost.com/login.aspx?direct=true&amp;AuthType=ip,sso&amp;db=a9h&amp;AN=142988401&amp;scope=site&amp;custid=s8448101</vt:lpwstr>
      </vt:variant>
      <vt:variant>
        <vt:lpwstr/>
      </vt:variant>
      <vt:variant>
        <vt:i4>4718644</vt:i4>
      </vt:variant>
      <vt:variant>
        <vt:i4>348</vt:i4>
      </vt:variant>
      <vt:variant>
        <vt:i4>0</vt:i4>
      </vt:variant>
      <vt:variant>
        <vt:i4>5</vt:i4>
      </vt:variant>
      <vt:variant>
        <vt:lpwstr>https://loyolauniversitychicago-my.sharepoint.com/:b:/g/personal/pfreire_luc_edu/EXPaRAThjP5Hn6Bt6n2HA_gBAShem7CmzhNJ1K-QcS5Rfw?e=wJAJfz</vt:lpwstr>
      </vt:variant>
      <vt:variant>
        <vt:lpwstr/>
      </vt:variant>
      <vt:variant>
        <vt:i4>73816</vt:i4>
      </vt:variant>
      <vt:variant>
        <vt:i4>345</vt:i4>
      </vt:variant>
      <vt:variant>
        <vt:i4>0</vt:i4>
      </vt:variant>
      <vt:variant>
        <vt:i4>5</vt:i4>
      </vt:variant>
      <vt:variant>
        <vt:lpwstr>•%09https:/doi.org/10.1108/09654280910936585</vt:lpwstr>
      </vt:variant>
      <vt:variant>
        <vt:lpwstr/>
      </vt:variant>
      <vt:variant>
        <vt:i4>8192063</vt:i4>
      </vt:variant>
      <vt:variant>
        <vt:i4>342</vt:i4>
      </vt:variant>
      <vt:variant>
        <vt:i4>0</vt:i4>
      </vt:variant>
      <vt:variant>
        <vt:i4>5</vt:i4>
      </vt:variant>
      <vt:variant>
        <vt:lpwstr>https://search.ebscohost.com/login.aspx?direct=true&amp;AuthType=ip,sso&amp;db=a9h&amp;AN=153409696&amp;scope=site&amp;custid=s8448101</vt:lpwstr>
      </vt:variant>
      <vt:variant>
        <vt:lpwstr/>
      </vt:variant>
      <vt:variant>
        <vt:i4>5832788</vt:i4>
      </vt:variant>
      <vt:variant>
        <vt:i4>339</vt:i4>
      </vt:variant>
      <vt:variant>
        <vt:i4>0</vt:i4>
      </vt:variant>
      <vt:variant>
        <vt:i4>5</vt:i4>
      </vt:variant>
      <vt:variant>
        <vt:lpwstr>https://www.jstor.org/stable/25740664?casa_token=GduXf9rUj6IAAAAA%3ArrOZNycauHklvQ9ZnbmbJxeyZNZytNx4gVcXvbWfa6dIdiK7mZ24n0lndaH1y1IrMB37vF0GoASOONQVopNr8GoXnanZYt4owzXDjTlVL21cEkEumCZJ&amp;seq=1</vt:lpwstr>
      </vt:variant>
      <vt:variant>
        <vt:lpwstr>metadata_info_tab_contents</vt:lpwstr>
      </vt:variant>
      <vt:variant>
        <vt:i4>1835111</vt:i4>
      </vt:variant>
      <vt:variant>
        <vt:i4>336</vt:i4>
      </vt:variant>
      <vt:variant>
        <vt:i4>0</vt:i4>
      </vt:variant>
      <vt:variant>
        <vt:i4>5</vt:i4>
      </vt:variant>
      <vt:variant>
        <vt:lpwstr>https://luc.primo.exlibrisgroup.com/discovery/fulldisplay?docid=cdi_proquest_miscellaneous_2531229029&amp;context=PC&amp;vid=01LUC_INST:01LUC&amp;search_scope=MyInst_and_CI&amp;tab=Everything&amp;lang=en</vt:lpwstr>
      </vt:variant>
      <vt:variant>
        <vt:lpwstr/>
      </vt:variant>
      <vt:variant>
        <vt:i4>1179738</vt:i4>
      </vt:variant>
      <vt:variant>
        <vt:i4>333</vt:i4>
      </vt:variant>
      <vt:variant>
        <vt:i4>0</vt:i4>
      </vt:variant>
      <vt:variant>
        <vt:i4>5</vt:i4>
      </vt:variant>
      <vt:variant>
        <vt:lpwstr>https://doi.org/10.1177/1557085108325413</vt:lpwstr>
      </vt:variant>
      <vt:variant>
        <vt:lpwstr/>
      </vt:variant>
      <vt:variant>
        <vt:i4>1638482</vt:i4>
      </vt:variant>
      <vt:variant>
        <vt:i4>330</vt:i4>
      </vt:variant>
      <vt:variant>
        <vt:i4>0</vt:i4>
      </vt:variant>
      <vt:variant>
        <vt:i4>5</vt:i4>
      </vt:variant>
      <vt:variant>
        <vt:lpwstr>https://doi.org/10.1177/1757975917747878</vt:lpwstr>
      </vt:variant>
      <vt:variant>
        <vt:lpwstr/>
      </vt:variant>
      <vt:variant>
        <vt:i4>983105</vt:i4>
      </vt:variant>
      <vt:variant>
        <vt:i4>327</vt:i4>
      </vt:variant>
      <vt:variant>
        <vt:i4>0</vt:i4>
      </vt:variant>
      <vt:variant>
        <vt:i4>5</vt:i4>
      </vt:variant>
      <vt:variant>
        <vt:lpwstr>https://heinonline.org/HOL/Page?handle=hein.journals/jrlsasw32&amp;id=691&amp;collection=journals</vt:lpwstr>
      </vt:variant>
      <vt:variant>
        <vt:lpwstr/>
      </vt:variant>
      <vt:variant>
        <vt:i4>3080287</vt:i4>
      </vt:variant>
      <vt:variant>
        <vt:i4>324</vt:i4>
      </vt:variant>
      <vt:variant>
        <vt:i4>0</vt:i4>
      </vt:variant>
      <vt:variant>
        <vt:i4>5</vt:i4>
      </vt:variant>
      <vt:variant>
        <vt:lpwstr>https://luc.primo.exlibrisgroup.com/discovery/fulldisplay?docid=cdi_proquest_miscellaneous_67981850&amp;context=PC&amp;vid=01LUC_INST:01LUC&amp;search_scope=MyInst_and_CI&amp;tab=Everything&amp;lang=en</vt:lpwstr>
      </vt:variant>
      <vt:variant>
        <vt:lpwstr/>
      </vt:variant>
      <vt:variant>
        <vt:i4>852063</vt:i4>
      </vt:variant>
      <vt:variant>
        <vt:i4>321</vt:i4>
      </vt:variant>
      <vt:variant>
        <vt:i4>0</vt:i4>
      </vt:variant>
      <vt:variant>
        <vt:i4>5</vt:i4>
      </vt:variant>
      <vt:variant>
        <vt:lpwstr>https://law.ubalt.edu/centers/caf/pdf/Sabrina Balgamwalla.pdf</vt:lpwstr>
      </vt:variant>
      <vt:variant>
        <vt:lpwstr/>
      </vt:variant>
      <vt:variant>
        <vt:i4>4194375</vt:i4>
      </vt:variant>
      <vt:variant>
        <vt:i4>318</vt:i4>
      </vt:variant>
      <vt:variant>
        <vt:i4>0</vt:i4>
      </vt:variant>
      <vt:variant>
        <vt:i4>5</vt:i4>
      </vt:variant>
      <vt:variant>
        <vt:lpwstr>https://search.ebscohost.com/login.aspx?direct=true&amp;AuthType=ip,sso&amp;db=bth&amp;AN=95009581&amp;scope=site&amp;custid=s8448101</vt:lpwstr>
      </vt:variant>
      <vt:variant>
        <vt:lpwstr/>
      </vt:variant>
      <vt:variant>
        <vt:i4>1769544</vt:i4>
      </vt:variant>
      <vt:variant>
        <vt:i4>315</vt:i4>
      </vt:variant>
      <vt:variant>
        <vt:i4>0</vt:i4>
      </vt:variant>
      <vt:variant>
        <vt:i4>5</vt:i4>
      </vt:variant>
      <vt:variant>
        <vt:lpwstr>https://journals.sagepub.com/doi/pdf/10.1177/1524838017719233</vt:lpwstr>
      </vt:variant>
      <vt:variant>
        <vt:lpwstr/>
      </vt:variant>
      <vt:variant>
        <vt:i4>5636172</vt:i4>
      </vt:variant>
      <vt:variant>
        <vt:i4>312</vt:i4>
      </vt:variant>
      <vt:variant>
        <vt:i4>0</vt:i4>
      </vt:variant>
      <vt:variant>
        <vt:i4>5</vt:i4>
      </vt:variant>
      <vt:variant>
        <vt:lpwstr>http://www.profdevjournal.org/articles/231027.pdf</vt:lpwstr>
      </vt:variant>
      <vt:variant>
        <vt:lpwstr/>
      </vt:variant>
      <vt:variant>
        <vt:i4>524318</vt:i4>
      </vt:variant>
      <vt:variant>
        <vt:i4>309</vt:i4>
      </vt:variant>
      <vt:variant>
        <vt:i4>0</vt:i4>
      </vt:variant>
      <vt:variant>
        <vt:i4>5</vt:i4>
      </vt:variant>
      <vt:variant>
        <vt:lpwstr>https://doi.org/10.1007/s10896-007-9079-x</vt:lpwstr>
      </vt:variant>
      <vt:variant>
        <vt:lpwstr/>
      </vt:variant>
      <vt:variant>
        <vt:i4>1310725</vt:i4>
      </vt:variant>
      <vt:variant>
        <vt:i4>306</vt:i4>
      </vt:variant>
      <vt:variant>
        <vt:i4>0</vt:i4>
      </vt:variant>
      <vt:variant>
        <vt:i4>5</vt:i4>
      </vt:variant>
      <vt:variant>
        <vt:lpwstr>https://onlinelibrary.wiley.com/doi/epdf/10.1002/ajs4.158</vt:lpwstr>
      </vt:variant>
      <vt:variant>
        <vt:lpwstr/>
      </vt:variant>
      <vt:variant>
        <vt:i4>3407989</vt:i4>
      </vt:variant>
      <vt:variant>
        <vt:i4>303</vt:i4>
      </vt:variant>
      <vt:variant>
        <vt:i4>0</vt:i4>
      </vt:variant>
      <vt:variant>
        <vt:i4>5</vt:i4>
      </vt:variant>
      <vt:variant>
        <vt:lpwstr>https://doi.org/10.21100/gswr.v1i2.1161</vt:lpwstr>
      </vt:variant>
      <vt:variant>
        <vt:lpwstr/>
      </vt:variant>
      <vt:variant>
        <vt:i4>1835111</vt:i4>
      </vt:variant>
      <vt:variant>
        <vt:i4>300</vt:i4>
      </vt:variant>
      <vt:variant>
        <vt:i4>0</vt:i4>
      </vt:variant>
      <vt:variant>
        <vt:i4>5</vt:i4>
      </vt:variant>
      <vt:variant>
        <vt:lpwstr>https://luc.primo.exlibrisgroup.com/discovery/fulldisplay?docid=cdi_proquest_miscellaneous_2531229029&amp;context=PC&amp;vid=01LUC_INST:01LUC&amp;search_scope=MyInst_and_CI&amp;tab=Everything&amp;lang=en</vt:lpwstr>
      </vt:variant>
      <vt:variant>
        <vt:lpwstr/>
      </vt:variant>
      <vt:variant>
        <vt:i4>7675937</vt:i4>
      </vt:variant>
      <vt:variant>
        <vt:i4>297</vt:i4>
      </vt:variant>
      <vt:variant>
        <vt:i4>0</vt:i4>
      </vt:variant>
      <vt:variant>
        <vt:i4>5</vt:i4>
      </vt:variant>
      <vt:variant>
        <vt:lpwstr>•%09https:/search.ebscohost.com/login.aspx?direct=true&amp;AuthType=ip,sso&amp;db=nlebk&amp;AN=584660&amp;scope=site&amp;custid=s8448101&amp;ebv=EK&amp;ppid=Page-__-174</vt:lpwstr>
      </vt:variant>
      <vt:variant>
        <vt:lpwstr/>
      </vt:variant>
      <vt:variant>
        <vt:i4>73</vt:i4>
      </vt:variant>
      <vt:variant>
        <vt:i4>294</vt:i4>
      </vt:variant>
      <vt:variant>
        <vt:i4>0</vt:i4>
      </vt:variant>
      <vt:variant>
        <vt:i4>5</vt:i4>
      </vt:variant>
      <vt:variant>
        <vt:lpwstr>https://www.tandfonline.com/doi/pdf/10.1080/15426432.2017.1313150?needAccess=true</vt:lpwstr>
      </vt:variant>
      <vt:variant>
        <vt:lpwstr/>
      </vt:variant>
      <vt:variant>
        <vt:i4>65</vt:i4>
      </vt:variant>
      <vt:variant>
        <vt:i4>291</vt:i4>
      </vt:variant>
      <vt:variant>
        <vt:i4>0</vt:i4>
      </vt:variant>
      <vt:variant>
        <vt:i4>5</vt:i4>
      </vt:variant>
      <vt:variant>
        <vt:lpwstr>https://doi.org/10.1080/01609513.2014.895921</vt:lpwstr>
      </vt:variant>
      <vt:variant>
        <vt:lpwstr/>
      </vt:variant>
      <vt:variant>
        <vt:i4>458816</vt:i4>
      </vt:variant>
      <vt:variant>
        <vt:i4>288</vt:i4>
      </vt:variant>
      <vt:variant>
        <vt:i4>0</vt:i4>
      </vt:variant>
      <vt:variant>
        <vt:i4>5</vt:i4>
      </vt:variant>
      <vt:variant>
        <vt:lpwstr>https://doi.org/10.1080/10926771.2017.1327911</vt:lpwstr>
      </vt:variant>
      <vt:variant>
        <vt:lpwstr/>
      </vt:variant>
      <vt:variant>
        <vt:i4>4325458</vt:i4>
      </vt:variant>
      <vt:variant>
        <vt:i4>285</vt:i4>
      </vt:variant>
      <vt:variant>
        <vt:i4>0</vt:i4>
      </vt:variant>
      <vt:variant>
        <vt:i4>5</vt:i4>
      </vt:variant>
      <vt:variant>
        <vt:lpwstr>https://luc.primo.exlibrisgroup.com/view/action/uresolver.do?operation=resolveService&amp;package_service_id=11543746050002506&amp;institutionId=2506&amp;customerId=2505</vt:lpwstr>
      </vt:variant>
      <vt:variant>
        <vt:lpwstr/>
      </vt:variant>
      <vt:variant>
        <vt:i4>1048641</vt:i4>
      </vt:variant>
      <vt:variant>
        <vt:i4>282</vt:i4>
      </vt:variant>
      <vt:variant>
        <vt:i4>0</vt:i4>
      </vt:variant>
      <vt:variant>
        <vt:i4>5</vt:i4>
      </vt:variant>
      <vt:variant>
        <vt:lpwstr>https://journals.sagepub.com/doi/pdf/10.1177/0886260504269050</vt:lpwstr>
      </vt:variant>
      <vt:variant>
        <vt:lpwstr/>
      </vt:variant>
      <vt:variant>
        <vt:i4>5439488</vt:i4>
      </vt:variant>
      <vt:variant>
        <vt:i4>279</vt:i4>
      </vt:variant>
      <vt:variant>
        <vt:i4>0</vt:i4>
      </vt:variant>
      <vt:variant>
        <vt:i4>5</vt:i4>
      </vt:variant>
      <vt:variant>
        <vt:lpwstr>https://loyolauniversitychicago-my.sharepoint.com/:w:/g/personal/pfreire_luc_edu/EZZIeZrazqtHq92IZ0pNIwgBSTA8o5wiuW7h7xoPUxxC4Q?e=FngnqA</vt:lpwstr>
      </vt:variant>
      <vt:variant>
        <vt:lpwstr/>
      </vt:variant>
      <vt:variant>
        <vt:i4>7733308</vt:i4>
      </vt:variant>
      <vt:variant>
        <vt:i4>276</vt:i4>
      </vt:variant>
      <vt:variant>
        <vt:i4>0</vt:i4>
      </vt:variant>
      <vt:variant>
        <vt:i4>5</vt:i4>
      </vt:variant>
      <vt:variant>
        <vt:lpwstr>https://search.ebscohost.com/login.aspx?direct=true&amp;AuthType=ip,sso&amp;db=a9h&amp;AN=120129604&amp;scope=site&amp;custid=s8448101</vt:lpwstr>
      </vt:variant>
      <vt:variant>
        <vt:lpwstr/>
      </vt:variant>
      <vt:variant>
        <vt:i4>1441883</vt:i4>
      </vt:variant>
      <vt:variant>
        <vt:i4>273</vt:i4>
      </vt:variant>
      <vt:variant>
        <vt:i4>0</vt:i4>
      </vt:variant>
      <vt:variant>
        <vt:i4>5</vt:i4>
      </vt:variant>
      <vt:variant>
        <vt:lpwstr>https://doi.org/10.1177/0886260518816325</vt:lpwstr>
      </vt:variant>
      <vt:variant>
        <vt:lpwstr/>
      </vt:variant>
      <vt:variant>
        <vt:i4>4325460</vt:i4>
      </vt:variant>
      <vt:variant>
        <vt:i4>270</vt:i4>
      </vt:variant>
      <vt:variant>
        <vt:i4>0</vt:i4>
      </vt:variant>
      <vt:variant>
        <vt:i4>5</vt:i4>
      </vt:variant>
      <vt:variant>
        <vt:lpwstr>https://luc.primo.exlibrisgroup.com/view/action/uresolver.do?operation=resolveService&amp;package_service_id=11481007790002506&amp;institutionId=2506&amp;customerId=2505</vt:lpwstr>
      </vt:variant>
      <vt:variant>
        <vt:lpwstr/>
      </vt:variant>
      <vt:variant>
        <vt:i4>7078014</vt:i4>
      </vt:variant>
      <vt:variant>
        <vt:i4>267</vt:i4>
      </vt:variant>
      <vt:variant>
        <vt:i4>0</vt:i4>
      </vt:variant>
      <vt:variant>
        <vt:i4>5</vt:i4>
      </vt:variant>
      <vt:variant>
        <vt:lpwstr>https://search.ebscohost.com/login.aspx?direct=true&amp;AuthType=ip,sso&amp;db=rzh&amp;AN=145667260&amp;scope=site&amp;custid=s8448101</vt:lpwstr>
      </vt:variant>
      <vt:variant>
        <vt:lpwstr/>
      </vt:variant>
      <vt:variant>
        <vt:i4>1376258</vt:i4>
      </vt:variant>
      <vt:variant>
        <vt:i4>264</vt:i4>
      </vt:variant>
      <vt:variant>
        <vt:i4>0</vt:i4>
      </vt:variant>
      <vt:variant>
        <vt:i4>5</vt:i4>
      </vt:variant>
      <vt:variant>
        <vt:lpwstr>https://search.ebscohost.com/login.aspx?direct=true&amp;AuthType=ip,sso&amp;db=nlebk&amp;AN=584660&amp;scope=site&amp;custid=s8448101</vt:lpwstr>
      </vt:variant>
      <vt:variant>
        <vt:lpwstr/>
      </vt:variant>
      <vt:variant>
        <vt:i4>1572946</vt:i4>
      </vt:variant>
      <vt:variant>
        <vt:i4>261</vt:i4>
      </vt:variant>
      <vt:variant>
        <vt:i4>0</vt:i4>
      </vt:variant>
      <vt:variant>
        <vt:i4>5</vt:i4>
      </vt:variant>
      <vt:variant>
        <vt:lpwstr>https://doi.org/10.1177/0886260513504644</vt:lpwstr>
      </vt:variant>
      <vt:variant>
        <vt:lpwstr/>
      </vt:variant>
      <vt:variant>
        <vt:i4>4456479</vt:i4>
      </vt:variant>
      <vt:variant>
        <vt:i4>258</vt:i4>
      </vt:variant>
      <vt:variant>
        <vt:i4>0</vt:i4>
      </vt:variant>
      <vt:variant>
        <vt:i4>5</vt:i4>
      </vt:variant>
      <vt:variant>
        <vt:lpwstr>https://doi.org/10.1016/j.adolescence.2015.07.006</vt:lpwstr>
      </vt:variant>
      <vt:variant>
        <vt:lpwstr/>
      </vt:variant>
      <vt:variant>
        <vt:i4>4653147</vt:i4>
      </vt:variant>
      <vt:variant>
        <vt:i4>255</vt:i4>
      </vt:variant>
      <vt:variant>
        <vt:i4>0</vt:i4>
      </vt:variant>
      <vt:variant>
        <vt:i4>5</vt:i4>
      </vt:variant>
      <vt:variant>
        <vt:lpwstr>https://luc.primo.exlibrisgroup.com/view/action/uresolver.do?operation=resolveService&amp;package_service_id=11487572360002506&amp;institutionId=2506&amp;customerId=2505</vt:lpwstr>
      </vt:variant>
      <vt:variant>
        <vt:lpwstr/>
      </vt:variant>
      <vt:variant>
        <vt:i4>1441856</vt:i4>
      </vt:variant>
      <vt:variant>
        <vt:i4>252</vt:i4>
      </vt:variant>
      <vt:variant>
        <vt:i4>0</vt:i4>
      </vt:variant>
      <vt:variant>
        <vt:i4>5</vt:i4>
      </vt:variant>
      <vt:variant>
        <vt:lpwstr>https://journals.sagepub.com/doi/pdf/10.1177/1440783319882088</vt:lpwstr>
      </vt:variant>
      <vt:variant>
        <vt:lpwstr/>
      </vt:variant>
      <vt:variant>
        <vt:i4>1056851</vt:i4>
      </vt:variant>
      <vt:variant>
        <vt:i4>249</vt:i4>
      </vt:variant>
      <vt:variant>
        <vt:i4>0</vt:i4>
      </vt:variant>
      <vt:variant>
        <vt:i4>5</vt:i4>
      </vt:variant>
      <vt:variant>
        <vt:lpwstr>•http:/www.ncdsv.org/images/teen p&amp;c wheel no shading.pdf</vt:lpwstr>
      </vt:variant>
      <vt:variant>
        <vt:lpwstr/>
      </vt:variant>
      <vt:variant>
        <vt:i4>8060983</vt:i4>
      </vt:variant>
      <vt:variant>
        <vt:i4>246</vt:i4>
      </vt:variant>
      <vt:variant>
        <vt:i4>0</vt:i4>
      </vt:variant>
      <vt:variant>
        <vt:i4>5</vt:i4>
      </vt:variant>
      <vt:variant>
        <vt:lpwstr>https://search.ebscohost.com/login.aspx?direct=true&amp;AuthType=ip,sso&amp;db=a9h&amp;AN=122576866&amp;scope=site&amp;custid=s8448101</vt:lpwstr>
      </vt:variant>
      <vt:variant>
        <vt:lpwstr/>
      </vt:variant>
      <vt:variant>
        <vt:i4>1441881</vt:i4>
      </vt:variant>
      <vt:variant>
        <vt:i4>243</vt:i4>
      </vt:variant>
      <vt:variant>
        <vt:i4>0</vt:i4>
      </vt:variant>
      <vt:variant>
        <vt:i4>5</vt:i4>
      </vt:variant>
      <vt:variant>
        <vt:lpwstr>https://doi.org/10.1177/0011128710376293</vt:lpwstr>
      </vt:variant>
      <vt:variant>
        <vt:lpwstr/>
      </vt:variant>
      <vt:variant>
        <vt:i4>7667821</vt:i4>
      </vt:variant>
      <vt:variant>
        <vt:i4>240</vt:i4>
      </vt:variant>
      <vt:variant>
        <vt:i4>0</vt:i4>
      </vt:variant>
      <vt:variant>
        <vt:i4>5</vt:i4>
      </vt:variant>
      <vt:variant>
        <vt:lpwstr>https://libkey.io/libraries/19/articles/165115985/full-text-file?utm_source=api_1687</vt:lpwstr>
      </vt:variant>
      <vt:variant>
        <vt:lpwstr/>
      </vt:variant>
      <vt:variant>
        <vt:i4>7536744</vt:i4>
      </vt:variant>
      <vt:variant>
        <vt:i4>237</vt:i4>
      </vt:variant>
      <vt:variant>
        <vt:i4>0</vt:i4>
      </vt:variant>
      <vt:variant>
        <vt:i4>5</vt:i4>
      </vt:variant>
      <vt:variant>
        <vt:lpwstr>https://doi.org/10.1177%2F0886260520926317</vt:lpwstr>
      </vt:variant>
      <vt:variant>
        <vt:lpwstr/>
      </vt:variant>
      <vt:variant>
        <vt:i4>327703</vt:i4>
      </vt:variant>
      <vt:variant>
        <vt:i4>234</vt:i4>
      </vt:variant>
      <vt:variant>
        <vt:i4>0</vt:i4>
      </vt:variant>
      <vt:variant>
        <vt:i4>5</vt:i4>
      </vt:variant>
      <vt:variant>
        <vt:lpwstr>https://doi.org/10.1007/s40894-016-0051-y</vt:lpwstr>
      </vt:variant>
      <vt:variant>
        <vt:lpwstr/>
      </vt:variant>
      <vt:variant>
        <vt:i4>8060991</vt:i4>
      </vt:variant>
      <vt:variant>
        <vt:i4>231</vt:i4>
      </vt:variant>
      <vt:variant>
        <vt:i4>0</vt:i4>
      </vt:variant>
      <vt:variant>
        <vt:i4>5</vt:i4>
      </vt:variant>
      <vt:variant>
        <vt:lpwstr>https://search.ebscohost.com/login.aspx?direct=true&amp;AuthType=ip,sso&amp;db=a9h&amp;AN=110839878&amp;scope=site&amp;custid=s8448101</vt:lpwstr>
      </vt:variant>
      <vt:variant>
        <vt:lpwstr/>
      </vt:variant>
      <vt:variant>
        <vt:i4>917570</vt:i4>
      </vt:variant>
      <vt:variant>
        <vt:i4>228</vt:i4>
      </vt:variant>
      <vt:variant>
        <vt:i4>0</vt:i4>
      </vt:variant>
      <vt:variant>
        <vt:i4>5</vt:i4>
      </vt:variant>
      <vt:variant>
        <vt:lpwstr>https://doi.org/10.1080/10522158.2018.1496510</vt:lpwstr>
      </vt:variant>
      <vt:variant>
        <vt:lpwstr/>
      </vt:variant>
      <vt:variant>
        <vt:i4>5505091</vt:i4>
      </vt:variant>
      <vt:variant>
        <vt:i4>225</vt:i4>
      </vt:variant>
      <vt:variant>
        <vt:i4>0</vt:i4>
      </vt:variant>
      <vt:variant>
        <vt:i4>5</vt:i4>
      </vt:variant>
      <vt:variant>
        <vt:lpwstr>https://libkey.io/libraries/19/articles/59166767/full-text-file?utm_source=api_1687</vt:lpwstr>
      </vt:variant>
      <vt:variant>
        <vt:lpwstr/>
      </vt:variant>
      <vt:variant>
        <vt:i4>7471165</vt:i4>
      </vt:variant>
      <vt:variant>
        <vt:i4>222</vt:i4>
      </vt:variant>
      <vt:variant>
        <vt:i4>0</vt:i4>
      </vt:variant>
      <vt:variant>
        <vt:i4>5</vt:i4>
      </vt:variant>
      <vt:variant>
        <vt:lpwstr>https://search.ebscohost.com/login.aspx?direct=true&amp;AuthType=ip,sso&amp;db=a9h&amp;AN=141179324&amp;scope=site&amp;custid=s8448101</vt:lpwstr>
      </vt:variant>
      <vt:variant>
        <vt:lpwstr/>
      </vt:variant>
      <vt:variant>
        <vt:i4>7471211</vt:i4>
      </vt:variant>
      <vt:variant>
        <vt:i4>219</vt:i4>
      </vt:variant>
      <vt:variant>
        <vt:i4>0</vt:i4>
      </vt:variant>
      <vt:variant>
        <vt:i4>5</vt:i4>
      </vt:variant>
      <vt:variant>
        <vt:lpwstr>https://libkey.io/libraries/19/articles/212619739/full-text-file?utm_source=api_1687</vt:lpwstr>
      </vt:variant>
      <vt:variant>
        <vt:lpwstr/>
      </vt:variant>
      <vt:variant>
        <vt:i4>7798847</vt:i4>
      </vt:variant>
      <vt:variant>
        <vt:i4>216</vt:i4>
      </vt:variant>
      <vt:variant>
        <vt:i4>0</vt:i4>
      </vt:variant>
      <vt:variant>
        <vt:i4>5</vt:i4>
      </vt:variant>
      <vt:variant>
        <vt:lpwstr>https://search.ebscohost.com/login.aspx?direct=true&amp;AuthType=ip,sso&amp;db=a9h&amp;AN=110537585&amp;scope=site&amp;custid=s8448101</vt:lpwstr>
      </vt:variant>
      <vt:variant>
        <vt:lpwstr/>
      </vt:variant>
      <vt:variant>
        <vt:i4>7536701</vt:i4>
      </vt:variant>
      <vt:variant>
        <vt:i4>213</vt:i4>
      </vt:variant>
      <vt:variant>
        <vt:i4>0</vt:i4>
      </vt:variant>
      <vt:variant>
        <vt:i4>5</vt:i4>
      </vt:variant>
      <vt:variant>
        <vt:lpwstr>https://doi.org/10.2307/j.ctt1t6p748.11</vt:lpwstr>
      </vt:variant>
      <vt:variant>
        <vt:lpwstr/>
      </vt:variant>
      <vt:variant>
        <vt:i4>7995453</vt:i4>
      </vt:variant>
      <vt:variant>
        <vt:i4>210</vt:i4>
      </vt:variant>
      <vt:variant>
        <vt:i4>0</vt:i4>
      </vt:variant>
      <vt:variant>
        <vt:i4>5</vt:i4>
      </vt:variant>
      <vt:variant>
        <vt:lpwstr>https://doi.org/10.2307/j.ctt1t6p748.8</vt:lpwstr>
      </vt:variant>
      <vt:variant>
        <vt:lpwstr/>
      </vt:variant>
      <vt:variant>
        <vt:i4>1704024</vt:i4>
      </vt:variant>
      <vt:variant>
        <vt:i4>207</vt:i4>
      </vt:variant>
      <vt:variant>
        <vt:i4>0</vt:i4>
      </vt:variant>
      <vt:variant>
        <vt:i4>5</vt:i4>
      </vt:variant>
      <vt:variant>
        <vt:lpwstr>https://doi.org/10.1177/1524838015584372</vt:lpwstr>
      </vt:variant>
      <vt:variant>
        <vt:lpwstr/>
      </vt:variant>
      <vt:variant>
        <vt:i4>2687094</vt:i4>
      </vt:variant>
      <vt:variant>
        <vt:i4>204</vt:i4>
      </vt:variant>
      <vt:variant>
        <vt:i4>0</vt:i4>
      </vt:variant>
      <vt:variant>
        <vt:i4>5</vt:i4>
      </vt:variant>
      <vt:variant>
        <vt:lpwstr>https://www.tandfonline.com/doi/full/10.1080/13229400.2019.1682643</vt:lpwstr>
      </vt:variant>
      <vt:variant>
        <vt:lpwstr/>
      </vt:variant>
      <vt:variant>
        <vt:i4>4521984</vt:i4>
      </vt:variant>
      <vt:variant>
        <vt:i4>201</vt:i4>
      </vt:variant>
      <vt:variant>
        <vt:i4>0</vt:i4>
      </vt:variant>
      <vt:variant>
        <vt:i4>5</vt:i4>
      </vt:variant>
      <vt:variant>
        <vt:lpwstr>https://search.ebscohost.com/login.aspx?direct=true&amp;AuthType=ip,sso&amp;db=a9h&amp;AN=66677650&amp;scope=site&amp;custid=s8448101</vt:lpwstr>
      </vt:variant>
      <vt:variant>
        <vt:lpwstr/>
      </vt:variant>
      <vt:variant>
        <vt:i4>1966164</vt:i4>
      </vt:variant>
      <vt:variant>
        <vt:i4>198</vt:i4>
      </vt:variant>
      <vt:variant>
        <vt:i4>0</vt:i4>
      </vt:variant>
      <vt:variant>
        <vt:i4>5</vt:i4>
      </vt:variant>
      <vt:variant>
        <vt:lpwstr>https://doi.org/10.1108/17596591311290740</vt:lpwstr>
      </vt:variant>
      <vt:variant>
        <vt:lpwstr/>
      </vt:variant>
      <vt:variant>
        <vt:i4>7405618</vt:i4>
      </vt:variant>
      <vt:variant>
        <vt:i4>195</vt:i4>
      </vt:variant>
      <vt:variant>
        <vt:i4>0</vt:i4>
      </vt:variant>
      <vt:variant>
        <vt:i4>5</vt:i4>
      </vt:variant>
      <vt:variant>
        <vt:lpwstr>https://search.ebscohost.com/login.aspx?direct=true&amp;AuthType=ip,sso&amp;db=a9h&amp;AN=138017493&amp;scope=site&amp;custid=s8448101</vt:lpwstr>
      </vt:variant>
      <vt:variant>
        <vt:lpwstr/>
      </vt:variant>
      <vt:variant>
        <vt:i4>1769566</vt:i4>
      </vt:variant>
      <vt:variant>
        <vt:i4>192</vt:i4>
      </vt:variant>
      <vt:variant>
        <vt:i4>0</vt:i4>
      </vt:variant>
      <vt:variant>
        <vt:i4>5</vt:i4>
      </vt:variant>
      <vt:variant>
        <vt:lpwstr>https://doi.org/10.1177/0886260514535095</vt:lpwstr>
      </vt:variant>
      <vt:variant>
        <vt:lpwstr/>
      </vt:variant>
      <vt:variant>
        <vt:i4>851985</vt:i4>
      </vt:variant>
      <vt:variant>
        <vt:i4>189</vt:i4>
      </vt:variant>
      <vt:variant>
        <vt:i4>0</vt:i4>
      </vt:variant>
      <vt:variant>
        <vt:i4>5</vt:i4>
      </vt:variant>
      <vt:variant>
        <vt:lpwstr>https://doi.org/10.1007/s10896-006-9036-0</vt:lpwstr>
      </vt:variant>
      <vt:variant>
        <vt:lpwstr/>
      </vt:variant>
      <vt:variant>
        <vt:i4>4653087</vt:i4>
      </vt:variant>
      <vt:variant>
        <vt:i4>186</vt:i4>
      </vt:variant>
      <vt:variant>
        <vt:i4>0</vt:i4>
      </vt:variant>
      <vt:variant>
        <vt:i4>5</vt:i4>
      </vt:variant>
      <vt:variant>
        <vt:lpwstr>https://doi.org/10.1002/ab.21793</vt:lpwstr>
      </vt:variant>
      <vt:variant>
        <vt:lpwstr/>
      </vt:variant>
      <vt:variant>
        <vt:i4>5177371</vt:i4>
      </vt:variant>
      <vt:variant>
        <vt:i4>183</vt:i4>
      </vt:variant>
      <vt:variant>
        <vt:i4>0</vt:i4>
      </vt:variant>
      <vt:variant>
        <vt:i4>5</vt:i4>
      </vt:variant>
      <vt:variant>
        <vt:lpwstr>https://doi.org/10.1016/j.avb.2004.12.001</vt:lpwstr>
      </vt:variant>
      <vt:variant>
        <vt:lpwstr/>
      </vt:variant>
      <vt:variant>
        <vt:i4>16187492</vt:i4>
      </vt:variant>
      <vt:variant>
        <vt:i4>180</vt:i4>
      </vt:variant>
      <vt:variant>
        <vt:i4>0</vt:i4>
      </vt:variant>
      <vt:variant>
        <vt:i4>5</vt:i4>
      </vt:variant>
      <vt:variant>
        <vt:lpwstr>https://doi.org/10.1177/0192513X211051392 </vt:lpwstr>
      </vt:variant>
      <vt:variant>
        <vt:lpwstr/>
      </vt:variant>
      <vt:variant>
        <vt:i4>1245279</vt:i4>
      </vt:variant>
      <vt:variant>
        <vt:i4>177</vt:i4>
      </vt:variant>
      <vt:variant>
        <vt:i4>0</vt:i4>
      </vt:variant>
      <vt:variant>
        <vt:i4>5</vt:i4>
      </vt:variant>
      <vt:variant>
        <vt:lpwstr>https://doi.org/10.1177/1049731508316051</vt:lpwstr>
      </vt:variant>
      <vt:variant>
        <vt:lpwstr/>
      </vt:variant>
      <vt:variant>
        <vt:i4>3735672</vt:i4>
      </vt:variant>
      <vt:variant>
        <vt:i4>174</vt:i4>
      </vt:variant>
      <vt:variant>
        <vt:i4>0</vt:i4>
      </vt:variant>
      <vt:variant>
        <vt:i4>5</vt:i4>
      </vt:variant>
      <vt:variant>
        <vt:lpwstr>https://doi.org/10.18060/22611</vt:lpwstr>
      </vt:variant>
      <vt:variant>
        <vt:lpwstr/>
      </vt:variant>
      <vt:variant>
        <vt:i4>6094934</vt:i4>
      </vt:variant>
      <vt:variant>
        <vt:i4>171</vt:i4>
      </vt:variant>
      <vt:variant>
        <vt:i4>0</vt:i4>
      </vt:variant>
      <vt:variant>
        <vt:i4>5</vt:i4>
      </vt:variant>
      <vt:variant>
        <vt:lpwstr>https://doi.org/10.1177/0192513X05277809</vt:lpwstr>
      </vt:variant>
      <vt:variant>
        <vt:lpwstr/>
      </vt:variant>
      <vt:variant>
        <vt:i4>3866677</vt:i4>
      </vt:variant>
      <vt:variant>
        <vt:i4>168</vt:i4>
      </vt:variant>
      <vt:variant>
        <vt:i4>0</vt:i4>
      </vt:variant>
      <vt:variant>
        <vt:i4>5</vt:i4>
      </vt:variant>
      <vt:variant>
        <vt:lpwstr>https://ebookcentral.proquest.com/lib/luc/detail.action?pq-origsite=primo&amp;docID=775973</vt:lpwstr>
      </vt:variant>
      <vt:variant>
        <vt:lpwstr/>
      </vt:variant>
      <vt:variant>
        <vt:i4>1245279</vt:i4>
      </vt:variant>
      <vt:variant>
        <vt:i4>165</vt:i4>
      </vt:variant>
      <vt:variant>
        <vt:i4>0</vt:i4>
      </vt:variant>
      <vt:variant>
        <vt:i4>5</vt:i4>
      </vt:variant>
      <vt:variant>
        <vt:lpwstr>https://doi.org/10.1177/1049731508316051</vt:lpwstr>
      </vt:variant>
      <vt:variant>
        <vt:lpwstr/>
      </vt:variant>
      <vt:variant>
        <vt:i4>1179723</vt:i4>
      </vt:variant>
      <vt:variant>
        <vt:i4>162</vt:i4>
      </vt:variant>
      <vt:variant>
        <vt:i4>0</vt:i4>
      </vt:variant>
      <vt:variant>
        <vt:i4>5</vt:i4>
      </vt:variant>
      <vt:variant>
        <vt:lpwstr>https://journals.sagepub.com/doi/pdf/10.1177/0002764220956688</vt:lpwstr>
      </vt:variant>
      <vt:variant>
        <vt:lpwstr/>
      </vt:variant>
      <vt:variant>
        <vt:i4>8257583</vt:i4>
      </vt:variant>
      <vt:variant>
        <vt:i4>159</vt:i4>
      </vt:variant>
      <vt:variant>
        <vt:i4>0</vt:i4>
      </vt:variant>
      <vt:variant>
        <vt:i4>5</vt:i4>
      </vt:variant>
      <vt:variant>
        <vt:lpwstr>https://www.tandfonline.com/doi/epub/10.1080/01609513.2020.1738976?needAccess=true</vt:lpwstr>
      </vt:variant>
      <vt:variant>
        <vt:lpwstr/>
      </vt:variant>
      <vt:variant>
        <vt:i4>7733303</vt:i4>
      </vt:variant>
      <vt:variant>
        <vt:i4>156</vt:i4>
      </vt:variant>
      <vt:variant>
        <vt:i4>0</vt:i4>
      </vt:variant>
      <vt:variant>
        <vt:i4>5</vt:i4>
      </vt:variant>
      <vt:variant>
        <vt:lpwstr>https://search.ebscohost.com/login.aspx?direct=true&amp;AuthType=ip,sso&amp;db=a9h&amp;AN=128997268&amp;scope=site&amp;custid=s8448101</vt:lpwstr>
      </vt:variant>
      <vt:variant>
        <vt:lpwstr/>
      </vt:variant>
      <vt:variant>
        <vt:i4>7667821</vt:i4>
      </vt:variant>
      <vt:variant>
        <vt:i4>153</vt:i4>
      </vt:variant>
      <vt:variant>
        <vt:i4>0</vt:i4>
      </vt:variant>
      <vt:variant>
        <vt:i4>5</vt:i4>
      </vt:variant>
      <vt:variant>
        <vt:lpwstr>https://libkey.io/libraries/19/articles/165115985/full-text-file?utm_source=api_1687</vt:lpwstr>
      </vt:variant>
      <vt:variant>
        <vt:lpwstr/>
      </vt:variant>
      <vt:variant>
        <vt:i4>327696</vt:i4>
      </vt:variant>
      <vt:variant>
        <vt:i4>150</vt:i4>
      </vt:variant>
      <vt:variant>
        <vt:i4>0</vt:i4>
      </vt:variant>
      <vt:variant>
        <vt:i4>5</vt:i4>
      </vt:variant>
      <vt:variant>
        <vt:lpwstr>https://libkey.io/libraries/19/articles/32818064/content-location</vt:lpwstr>
      </vt:variant>
      <vt:variant>
        <vt:lpwstr/>
      </vt:variant>
      <vt:variant>
        <vt:i4>1835085</vt:i4>
      </vt:variant>
      <vt:variant>
        <vt:i4>147</vt:i4>
      </vt:variant>
      <vt:variant>
        <vt:i4>0</vt:i4>
      </vt:variant>
      <vt:variant>
        <vt:i4>5</vt:i4>
      </vt:variant>
      <vt:variant>
        <vt:lpwstr>https://journals.sagepub.com/doi/pdf/10.1177/0886260510365855</vt:lpwstr>
      </vt:variant>
      <vt:variant>
        <vt:lpwstr/>
      </vt:variant>
      <vt:variant>
        <vt:i4>8126574</vt:i4>
      </vt:variant>
      <vt:variant>
        <vt:i4>144</vt:i4>
      </vt:variant>
      <vt:variant>
        <vt:i4>0</vt:i4>
      </vt:variant>
      <vt:variant>
        <vt:i4>5</vt:i4>
      </vt:variant>
      <vt:variant>
        <vt:lpwstr>https://libkey.io/libraries/19/articles/188280299/full-text-file?utm_source=api_1687</vt:lpwstr>
      </vt:variant>
      <vt:variant>
        <vt:lpwstr/>
      </vt:variant>
      <vt:variant>
        <vt:i4>5570629</vt:i4>
      </vt:variant>
      <vt:variant>
        <vt:i4>141</vt:i4>
      </vt:variant>
      <vt:variant>
        <vt:i4>0</vt:i4>
      </vt:variant>
      <vt:variant>
        <vt:i4>5</vt:i4>
      </vt:variant>
      <vt:variant>
        <vt:lpwstr>https://libkey.io/libraries/19/articles/43561823/full-text-file?utm_source=api_1687</vt:lpwstr>
      </vt:variant>
      <vt:variant>
        <vt:lpwstr/>
      </vt:variant>
      <vt:variant>
        <vt:i4>1966089</vt:i4>
      </vt:variant>
      <vt:variant>
        <vt:i4>138</vt:i4>
      </vt:variant>
      <vt:variant>
        <vt:i4>0</vt:i4>
      </vt:variant>
      <vt:variant>
        <vt:i4>5</vt:i4>
      </vt:variant>
      <vt:variant>
        <vt:lpwstr>https://ebookcentral-proquest-com.flagship.luc.edu/lib/luc/detail.action?pq-origsite=primo&amp;docID=4673119</vt:lpwstr>
      </vt:variant>
      <vt:variant>
        <vt:lpwstr/>
      </vt:variant>
      <vt:variant>
        <vt:i4>1048587</vt:i4>
      </vt:variant>
      <vt:variant>
        <vt:i4>135</vt:i4>
      </vt:variant>
      <vt:variant>
        <vt:i4>0</vt:i4>
      </vt:variant>
      <vt:variant>
        <vt:i4>5</vt:i4>
      </vt:variant>
      <vt:variant>
        <vt:lpwstr>https://www.sciencedirect.com/science/article/pii/0145213485900055/pdf?md5=96877be6f713fb9012d4c5e9137199b3&amp;pid=1-s2.0-0145213485900055-main.pdf</vt:lpwstr>
      </vt:variant>
      <vt:variant>
        <vt:lpwstr/>
      </vt:variant>
      <vt:variant>
        <vt:i4>7602278</vt:i4>
      </vt:variant>
      <vt:variant>
        <vt:i4>132</vt:i4>
      </vt:variant>
      <vt:variant>
        <vt:i4>0</vt:i4>
      </vt:variant>
      <vt:variant>
        <vt:i4>5</vt:i4>
      </vt:variant>
      <vt:variant>
        <vt:lpwstr>https://libkey.io/libraries/19/articles/365268577/full-text-file?utm_source=api_1687</vt:lpwstr>
      </vt:variant>
      <vt:variant>
        <vt:lpwstr/>
      </vt:variant>
      <vt:variant>
        <vt:i4>7864381</vt:i4>
      </vt:variant>
      <vt:variant>
        <vt:i4>129</vt:i4>
      </vt:variant>
      <vt:variant>
        <vt:i4>0</vt:i4>
      </vt:variant>
      <vt:variant>
        <vt:i4>5</vt:i4>
      </vt:variant>
      <vt:variant>
        <vt:lpwstr>https://search.ebscohost.com/login.aspx?direct=true&amp;AuthType=ip,sso&amp;db=a9h&amp;AN=142425312&amp;scope=site&amp;custid=s8448101</vt:lpwstr>
      </vt:variant>
      <vt:variant>
        <vt:lpwstr/>
      </vt:variant>
      <vt:variant>
        <vt:i4>4456458</vt:i4>
      </vt:variant>
      <vt:variant>
        <vt:i4>126</vt:i4>
      </vt:variant>
      <vt:variant>
        <vt:i4>0</vt:i4>
      </vt:variant>
      <vt:variant>
        <vt:i4>5</vt:i4>
      </vt:variant>
      <vt:variant>
        <vt:lpwstr>https://search.ebscohost.com/login.aspx?direct=true&amp;AuthType=ip,sso&amp;db=a9h&amp;AN=35112280&amp;scope=site&amp;custid=s8448101</vt:lpwstr>
      </vt:variant>
      <vt:variant>
        <vt:lpwstr/>
      </vt:variant>
      <vt:variant>
        <vt:i4>7536749</vt:i4>
      </vt:variant>
      <vt:variant>
        <vt:i4>123</vt:i4>
      </vt:variant>
      <vt:variant>
        <vt:i4>0</vt:i4>
      </vt:variant>
      <vt:variant>
        <vt:i4>5</vt:i4>
      </vt:variant>
      <vt:variant>
        <vt:lpwstr>https://doi.org/10.1177%2F0886260515598953</vt:lpwstr>
      </vt:variant>
      <vt:variant>
        <vt:lpwstr/>
      </vt:variant>
      <vt:variant>
        <vt:i4>5111888</vt:i4>
      </vt:variant>
      <vt:variant>
        <vt:i4>120</vt:i4>
      </vt:variant>
      <vt:variant>
        <vt:i4>0</vt:i4>
      </vt:variant>
      <vt:variant>
        <vt:i4>5</vt:i4>
      </vt:variant>
      <vt:variant>
        <vt:lpwstr>https://doi.org/10.1001/journalofethics.2018.20.1.msoc1-1801</vt:lpwstr>
      </vt:variant>
      <vt:variant>
        <vt:lpwstr/>
      </vt:variant>
      <vt:variant>
        <vt:i4>5570648</vt:i4>
      </vt:variant>
      <vt:variant>
        <vt:i4>117</vt:i4>
      </vt:variant>
      <vt:variant>
        <vt:i4>0</vt:i4>
      </vt:variant>
      <vt:variant>
        <vt:i4>5</vt:i4>
      </vt:variant>
      <vt:variant>
        <vt:lpwstr>https://www.tandfonline.com/doi/abs/10.1080/19322880802125878</vt:lpwstr>
      </vt:variant>
      <vt:variant>
        <vt:lpwstr/>
      </vt:variant>
      <vt:variant>
        <vt:i4>7405621</vt:i4>
      </vt:variant>
      <vt:variant>
        <vt:i4>114</vt:i4>
      </vt:variant>
      <vt:variant>
        <vt:i4>0</vt:i4>
      </vt:variant>
      <vt:variant>
        <vt:i4>5</vt:i4>
      </vt:variant>
      <vt:variant>
        <vt:lpwstr>https://search.ebscohost.com/login.aspx?direct=true&amp;AuthType=ip,sso&amp;db=a9h&amp;AN=134149168&amp;scope=site&amp;custid=s8448101</vt:lpwstr>
      </vt:variant>
      <vt:variant>
        <vt:lpwstr/>
      </vt:variant>
      <vt:variant>
        <vt:i4>1769548</vt:i4>
      </vt:variant>
      <vt:variant>
        <vt:i4>111</vt:i4>
      </vt:variant>
      <vt:variant>
        <vt:i4>0</vt:i4>
      </vt:variant>
      <vt:variant>
        <vt:i4>5</vt:i4>
      </vt:variant>
      <vt:variant>
        <vt:lpwstr>https://journals.sagepub.com/doi/pdf/10.1177/0886109915578730</vt:lpwstr>
      </vt:variant>
      <vt:variant>
        <vt:lpwstr/>
      </vt:variant>
      <vt:variant>
        <vt:i4>5177426</vt:i4>
      </vt:variant>
      <vt:variant>
        <vt:i4>108</vt:i4>
      </vt:variant>
      <vt:variant>
        <vt:i4>0</vt:i4>
      </vt:variant>
      <vt:variant>
        <vt:i4>5</vt:i4>
      </vt:variant>
      <vt:variant>
        <vt:lpwstr>https://web.p.ebscohost.com/ehost/detail/detail?vid=0&amp;sid=f184bbcd-8d37-49cf-a25b-8ae9076063d6%40redis&amp;bdata=JkF1dGhUeXBlPWlwLHNzbyZzY29wZT1zaXRl</vt:lpwstr>
      </vt:variant>
      <vt:variant>
        <vt:lpwstr/>
      </vt:variant>
      <vt:variant>
        <vt:i4>7340082</vt:i4>
      </vt:variant>
      <vt:variant>
        <vt:i4>105</vt:i4>
      </vt:variant>
      <vt:variant>
        <vt:i4>0</vt:i4>
      </vt:variant>
      <vt:variant>
        <vt:i4>5</vt:i4>
      </vt:variant>
      <vt:variant>
        <vt:lpwstr>https://search.ebscohost.com/login.aspx?direct=true&amp;AuthType=ip,sso&amp;db=a9h&amp;AN=135845629&amp;scope=site&amp;custid=s8448101</vt:lpwstr>
      </vt:variant>
      <vt:variant>
        <vt:lpwstr/>
      </vt:variant>
      <vt:variant>
        <vt:i4>4456452</vt:i4>
      </vt:variant>
      <vt:variant>
        <vt:i4>102</vt:i4>
      </vt:variant>
      <vt:variant>
        <vt:i4>0</vt:i4>
      </vt:variant>
      <vt:variant>
        <vt:i4>5</vt:i4>
      </vt:variant>
      <vt:variant>
        <vt:lpwstr>https://search.ebscohost.com/login.aspx?direct=true&amp;AuthType=ip,sso&amp;db=a9h&amp;AN=61060001&amp;scope=site&amp;custid=s8448101</vt:lpwstr>
      </vt:variant>
      <vt:variant>
        <vt:lpwstr/>
      </vt:variant>
      <vt:variant>
        <vt:i4>2293878</vt:i4>
      </vt:variant>
      <vt:variant>
        <vt:i4>99</vt:i4>
      </vt:variant>
      <vt:variant>
        <vt:i4>0</vt:i4>
      </vt:variant>
      <vt:variant>
        <vt:i4>5</vt:i4>
      </vt:variant>
      <vt:variant>
        <vt:lpwstr>https://www.tandfonline.com/doi/full/10.1080/15313204.2020.1855494</vt:lpwstr>
      </vt:variant>
      <vt:variant>
        <vt:lpwstr/>
      </vt:variant>
      <vt:variant>
        <vt:i4>4325462</vt:i4>
      </vt:variant>
      <vt:variant>
        <vt:i4>96</vt:i4>
      </vt:variant>
      <vt:variant>
        <vt:i4>0</vt:i4>
      </vt:variant>
      <vt:variant>
        <vt:i4>5</vt:i4>
      </vt:variant>
      <vt:variant>
        <vt:lpwstr>https://luc.primo.exlibrisgroup.com/view/action/uresolver.do?operation=resolveService&amp;package_service_id=11481008740002506&amp;institutionId=2506&amp;customerId=2505</vt:lpwstr>
      </vt:variant>
      <vt:variant>
        <vt:lpwstr/>
      </vt:variant>
      <vt:variant>
        <vt:i4>3997799</vt:i4>
      </vt:variant>
      <vt:variant>
        <vt:i4>93</vt:i4>
      </vt:variant>
      <vt:variant>
        <vt:i4>0</vt:i4>
      </vt:variant>
      <vt:variant>
        <vt:i4>5</vt:i4>
      </vt:variant>
      <vt:variant>
        <vt:lpwstr>https://www.sciencedirect.com/science/article/abs/pii/S1359178913000633?via%3Dihub</vt:lpwstr>
      </vt:variant>
      <vt:variant>
        <vt:lpwstr/>
      </vt:variant>
      <vt:variant>
        <vt:i4>4194398</vt:i4>
      </vt:variant>
      <vt:variant>
        <vt:i4>90</vt:i4>
      </vt:variant>
      <vt:variant>
        <vt:i4>0</vt:i4>
      </vt:variant>
      <vt:variant>
        <vt:i4>5</vt:i4>
      </vt:variant>
      <vt:variant>
        <vt:lpwstr>https://www.citewrite.qut.edu.au/write/writing-well/critique.html</vt:lpwstr>
      </vt:variant>
      <vt:variant>
        <vt:lpwstr/>
      </vt:variant>
      <vt:variant>
        <vt:i4>1572957</vt:i4>
      </vt:variant>
      <vt:variant>
        <vt:i4>87</vt:i4>
      </vt:variant>
      <vt:variant>
        <vt:i4>0</vt:i4>
      </vt:variant>
      <vt:variant>
        <vt:i4>5</vt:i4>
      </vt:variant>
      <vt:variant>
        <vt:lpwstr>https://libguides.csun.edu/research-strategies/annotated-bibliography</vt:lpwstr>
      </vt:variant>
      <vt:variant>
        <vt:lpwstr/>
      </vt:variant>
      <vt:variant>
        <vt:i4>1966089</vt:i4>
      </vt:variant>
      <vt:variant>
        <vt:i4>84</vt:i4>
      </vt:variant>
      <vt:variant>
        <vt:i4>0</vt:i4>
      </vt:variant>
      <vt:variant>
        <vt:i4>5</vt:i4>
      </vt:variant>
      <vt:variant>
        <vt:lpwstr>https://ebookcentral-proquest-com.flagship.luc.edu/lib/luc/detail.action?pq-origsite=primo&amp;docID=4673119</vt:lpwstr>
      </vt:variant>
      <vt:variant>
        <vt:lpwstr/>
      </vt:variant>
      <vt:variant>
        <vt:i4>5177426</vt:i4>
      </vt:variant>
      <vt:variant>
        <vt:i4>81</vt:i4>
      </vt:variant>
      <vt:variant>
        <vt:i4>0</vt:i4>
      </vt:variant>
      <vt:variant>
        <vt:i4>5</vt:i4>
      </vt:variant>
      <vt:variant>
        <vt:lpwstr>https://web.p.ebscohost.com/ehost/detail/detail?vid=0&amp;sid=f184bbcd-8d37-49cf-a25b-8ae9076063d6%40redis&amp;bdata=JkF1dGhUeXBlPWlwLHNzbyZzY29wZT1zaXRl</vt:lpwstr>
      </vt:variant>
      <vt:variant>
        <vt:lpwstr/>
      </vt:variant>
      <vt:variant>
        <vt:i4>6160397</vt:i4>
      </vt:variant>
      <vt:variant>
        <vt:i4>78</vt:i4>
      </vt:variant>
      <vt:variant>
        <vt:i4>0</vt:i4>
      </vt:variant>
      <vt:variant>
        <vt:i4>5</vt:i4>
      </vt:variant>
      <vt:variant>
        <vt:lpwstr>https://www.luc.edu/socialwork/student-support/forms/</vt:lpwstr>
      </vt:variant>
      <vt:variant>
        <vt:lpwstr/>
      </vt:variant>
      <vt:variant>
        <vt:i4>4653063</vt:i4>
      </vt:variant>
      <vt:variant>
        <vt:i4>75</vt:i4>
      </vt:variant>
      <vt:variant>
        <vt:i4>0</vt:i4>
      </vt:variant>
      <vt:variant>
        <vt:i4>5</vt:i4>
      </vt:variant>
      <vt:variant>
        <vt:lpwstr>https://www.turnitin.com/</vt:lpwstr>
      </vt:variant>
      <vt:variant>
        <vt:lpwstr/>
      </vt:variant>
      <vt:variant>
        <vt:i4>4587546</vt:i4>
      </vt:variant>
      <vt:variant>
        <vt:i4>72</vt:i4>
      </vt:variant>
      <vt:variant>
        <vt:i4>0</vt:i4>
      </vt:variant>
      <vt:variant>
        <vt:i4>5</vt:i4>
      </vt:variant>
      <vt:variant>
        <vt:lpwstr>http://wpacouncil.org/files/wpa-plagiarism-statement.pdf</vt:lpwstr>
      </vt:variant>
      <vt:variant>
        <vt:lpwstr/>
      </vt:variant>
      <vt:variant>
        <vt:i4>6160397</vt:i4>
      </vt:variant>
      <vt:variant>
        <vt:i4>69</vt:i4>
      </vt:variant>
      <vt:variant>
        <vt:i4>0</vt:i4>
      </vt:variant>
      <vt:variant>
        <vt:i4>5</vt:i4>
      </vt:variant>
      <vt:variant>
        <vt:lpwstr>https://www.luc.edu/socialwork/student-support/forms/</vt:lpwstr>
      </vt:variant>
      <vt:variant>
        <vt:lpwstr/>
      </vt:variant>
      <vt:variant>
        <vt:i4>2162742</vt:i4>
      </vt:variant>
      <vt:variant>
        <vt:i4>66</vt:i4>
      </vt:variant>
      <vt:variant>
        <vt:i4>0</vt:i4>
      </vt:variant>
      <vt:variant>
        <vt:i4>5</vt:i4>
      </vt:variant>
      <vt:variant>
        <vt:lpwstr>http://www.plagiarism.org/</vt:lpwstr>
      </vt:variant>
      <vt:variant>
        <vt:lpwstr/>
      </vt:variant>
      <vt:variant>
        <vt:i4>1441871</vt:i4>
      </vt:variant>
      <vt:variant>
        <vt:i4>63</vt:i4>
      </vt:variant>
      <vt:variant>
        <vt:i4>0</vt:i4>
      </vt:variant>
      <vt:variant>
        <vt:i4>5</vt:i4>
      </vt:variant>
      <vt:variant>
        <vt:lpwstr>https://www.luc.edu/sac/</vt:lpwstr>
      </vt:variant>
      <vt:variant>
        <vt:lpwstr/>
      </vt:variant>
      <vt:variant>
        <vt:i4>4259860</vt:i4>
      </vt:variant>
      <vt:variant>
        <vt:i4>60</vt:i4>
      </vt:variant>
      <vt:variant>
        <vt:i4>0</vt:i4>
      </vt:variant>
      <vt:variant>
        <vt:i4>5</vt:i4>
      </vt:variant>
      <vt:variant>
        <vt:lpwstr>http://libraries.luc.edu/</vt:lpwstr>
      </vt:variant>
      <vt:variant>
        <vt:lpwstr/>
      </vt:variant>
      <vt:variant>
        <vt:i4>4849729</vt:i4>
      </vt:variant>
      <vt:variant>
        <vt:i4>57</vt:i4>
      </vt:variant>
      <vt:variant>
        <vt:i4>0</vt:i4>
      </vt:variant>
      <vt:variant>
        <vt:i4>5</vt:i4>
      </vt:variant>
      <vt:variant>
        <vt:lpwstr>https://www.luc.edu/veterans/</vt:lpwstr>
      </vt:variant>
      <vt:variant>
        <vt:lpwstr/>
      </vt:variant>
      <vt:variant>
        <vt:i4>7012470</vt:i4>
      </vt:variant>
      <vt:variant>
        <vt:i4>54</vt:i4>
      </vt:variant>
      <vt:variant>
        <vt:i4>0</vt:i4>
      </vt:variant>
      <vt:variant>
        <vt:i4>5</vt:i4>
      </vt:variant>
      <vt:variant>
        <vt:lpwstr>https://www.luc.edu/hr/ethics/</vt:lpwstr>
      </vt:variant>
      <vt:variant>
        <vt:lpwstr/>
      </vt:variant>
      <vt:variant>
        <vt:i4>5374028</vt:i4>
      </vt:variant>
      <vt:variant>
        <vt:i4>51</vt:i4>
      </vt:variant>
      <vt:variant>
        <vt:i4>0</vt:i4>
      </vt:variant>
      <vt:variant>
        <vt:i4>5</vt:i4>
      </vt:variant>
      <vt:variant>
        <vt:lpwstr>https://www.luc.edu/tutoring/index.shtml</vt:lpwstr>
      </vt:variant>
      <vt:variant>
        <vt:lpwstr/>
      </vt:variant>
      <vt:variant>
        <vt:i4>4128829</vt:i4>
      </vt:variant>
      <vt:variant>
        <vt:i4>48</vt:i4>
      </vt:variant>
      <vt:variant>
        <vt:i4>0</vt:i4>
      </vt:variant>
      <vt:variant>
        <vt:i4>5</vt:i4>
      </vt:variant>
      <vt:variant>
        <vt:lpwstr>https://www.luc.edu/writing/index.shtml</vt:lpwstr>
      </vt:variant>
      <vt:variant>
        <vt:lpwstr/>
      </vt:variant>
      <vt:variant>
        <vt:i4>4653145</vt:i4>
      </vt:variant>
      <vt:variant>
        <vt:i4>45</vt:i4>
      </vt:variant>
      <vt:variant>
        <vt:i4>0</vt:i4>
      </vt:variant>
      <vt:variant>
        <vt:i4>5</vt:i4>
      </vt:variant>
      <vt:variant>
        <vt:lpwstr>https://www.luc.edu/wellness/</vt:lpwstr>
      </vt:variant>
      <vt:variant>
        <vt:lpwstr/>
      </vt:variant>
      <vt:variant>
        <vt:i4>2293867</vt:i4>
      </vt:variant>
      <vt:variant>
        <vt:i4>42</vt:i4>
      </vt:variant>
      <vt:variant>
        <vt:i4>0</vt:i4>
      </vt:variant>
      <vt:variant>
        <vt:i4>5</vt:i4>
      </vt:variant>
      <vt:variant>
        <vt:lpwstr>http://www.luc.edu/its/service/</vt:lpwstr>
      </vt:variant>
      <vt:variant>
        <vt:lpwstr/>
      </vt:variant>
      <vt:variant>
        <vt:i4>4325433</vt:i4>
      </vt:variant>
      <vt:variant>
        <vt:i4>39</vt:i4>
      </vt:variant>
      <vt:variant>
        <vt:i4>0</vt:i4>
      </vt:variant>
      <vt:variant>
        <vt:i4>5</vt:i4>
      </vt:variant>
      <vt:variant>
        <vt:lpwstr>https://www.luc.edu/its/service/support_hours.shtml</vt:lpwstr>
      </vt:variant>
      <vt:variant>
        <vt:lpwstr/>
      </vt:variant>
      <vt:variant>
        <vt:i4>6291543</vt:i4>
      </vt:variant>
      <vt:variant>
        <vt:i4>36</vt:i4>
      </vt:variant>
      <vt:variant>
        <vt:i4>0</vt:i4>
      </vt:variant>
      <vt:variant>
        <vt:i4>5</vt:i4>
      </vt:variant>
      <vt:variant>
        <vt:lpwstr>mailto:ITSServiceDesk@luc.edu</vt:lpwstr>
      </vt:variant>
      <vt:variant>
        <vt:lpwstr/>
      </vt:variant>
      <vt:variant>
        <vt:i4>6684792</vt:i4>
      </vt:variant>
      <vt:variant>
        <vt:i4>33</vt:i4>
      </vt:variant>
      <vt:variant>
        <vt:i4>0</vt:i4>
      </vt:variant>
      <vt:variant>
        <vt:i4>5</vt:i4>
      </vt:variant>
      <vt:variant>
        <vt:lpwstr>http://owl.english.purdue.edu/owl/resource/560/01/</vt:lpwstr>
      </vt:variant>
      <vt:variant>
        <vt:lpwstr/>
      </vt:variant>
      <vt:variant>
        <vt:i4>917517</vt:i4>
      </vt:variant>
      <vt:variant>
        <vt:i4>30</vt:i4>
      </vt:variant>
      <vt:variant>
        <vt:i4>0</vt:i4>
      </vt:variant>
      <vt:variant>
        <vt:i4>5</vt:i4>
      </vt:variant>
      <vt:variant>
        <vt:lpwstr>http://www.luc.edu/writing/home/</vt:lpwstr>
      </vt:variant>
      <vt:variant>
        <vt:lpwstr/>
      </vt:variant>
      <vt:variant>
        <vt:i4>3342381</vt:i4>
      </vt:variant>
      <vt:variant>
        <vt:i4>27</vt:i4>
      </vt:variant>
      <vt:variant>
        <vt:i4>0</vt:i4>
      </vt:variant>
      <vt:variant>
        <vt:i4>5</vt:i4>
      </vt:variant>
      <vt:variant>
        <vt:lpwstr>https://ed.gov/policy/gen/reg/ferpa/index.html</vt:lpwstr>
      </vt:variant>
      <vt:variant>
        <vt:lpwstr/>
      </vt:variant>
      <vt:variant>
        <vt:i4>3276862</vt:i4>
      </vt:variant>
      <vt:variant>
        <vt:i4>24</vt:i4>
      </vt:variant>
      <vt:variant>
        <vt:i4>0</vt:i4>
      </vt:variant>
      <vt:variant>
        <vt:i4>5</vt:i4>
      </vt:variant>
      <vt:variant>
        <vt:lpwstr>https://www.luc.edu/regrec/ferpa.shtml</vt:lpwstr>
      </vt:variant>
      <vt:variant>
        <vt:lpwstr/>
      </vt:variant>
      <vt:variant>
        <vt:i4>2818110</vt:i4>
      </vt:variant>
      <vt:variant>
        <vt:i4>21</vt:i4>
      </vt:variant>
      <vt:variant>
        <vt:i4>0</vt:i4>
      </vt:variant>
      <vt:variant>
        <vt:i4>5</vt:i4>
      </vt:variant>
      <vt:variant>
        <vt:lpwstr>https://www.luc.edu/media/lucedu/law/fyi/pdfs/Code_of_Conduct.pdf</vt:lpwstr>
      </vt:variant>
      <vt:variant>
        <vt:lpwstr/>
      </vt:variant>
      <vt:variant>
        <vt:i4>3604533</vt:i4>
      </vt:variant>
      <vt:variant>
        <vt:i4>18</vt:i4>
      </vt:variant>
      <vt:variant>
        <vt:i4>0</vt:i4>
      </vt:variant>
      <vt:variant>
        <vt:i4>5</vt:i4>
      </vt:variant>
      <vt:variant>
        <vt:lpwstr>https://www.luc.edu/equity/about/contacttheoecteam/</vt:lpwstr>
      </vt:variant>
      <vt:variant>
        <vt:lpwstr/>
      </vt:variant>
      <vt:variant>
        <vt:i4>6094940</vt:i4>
      </vt:variant>
      <vt:variant>
        <vt:i4>15</vt:i4>
      </vt:variant>
      <vt:variant>
        <vt:i4>0</vt:i4>
      </vt:variant>
      <vt:variant>
        <vt:i4>5</vt:i4>
      </vt:variant>
      <vt:variant>
        <vt:lpwstr>http://www.luc.edu/hr/titlenine.shtml</vt:lpwstr>
      </vt:variant>
      <vt:variant>
        <vt:lpwstr/>
      </vt:variant>
      <vt:variant>
        <vt:i4>4128870</vt:i4>
      </vt:variant>
      <vt:variant>
        <vt:i4>12</vt:i4>
      </vt:variant>
      <vt:variant>
        <vt:i4>0</vt:i4>
      </vt:variant>
      <vt:variant>
        <vt:i4>5</vt:i4>
      </vt:variant>
      <vt:variant>
        <vt:lpwstr>https://www.luc.edu/socialwork/aboutus/</vt:lpwstr>
      </vt:variant>
      <vt:variant>
        <vt:lpwstr/>
      </vt:variant>
      <vt:variant>
        <vt:i4>6160397</vt:i4>
      </vt:variant>
      <vt:variant>
        <vt:i4>9</vt:i4>
      </vt:variant>
      <vt:variant>
        <vt:i4>0</vt:i4>
      </vt:variant>
      <vt:variant>
        <vt:i4>5</vt:i4>
      </vt:variant>
      <vt:variant>
        <vt:lpwstr>https://www.luc.edu/socialwork/student-support/forms/</vt:lpwstr>
      </vt:variant>
      <vt:variant>
        <vt:lpwstr/>
      </vt:variant>
      <vt:variant>
        <vt:i4>5374040</vt:i4>
      </vt:variant>
      <vt:variant>
        <vt:i4>6</vt:i4>
      </vt:variant>
      <vt:variant>
        <vt:i4>0</vt:i4>
      </vt:variant>
      <vt:variant>
        <vt:i4>5</vt:i4>
      </vt:variant>
      <vt:variant>
        <vt:lpwstr>https://www.luc.edu/sac/registerwithsac/commonaccommodations/</vt:lpwstr>
      </vt:variant>
      <vt:variant>
        <vt:lpwstr/>
      </vt:variant>
      <vt:variant>
        <vt:i4>1638455</vt:i4>
      </vt:variant>
      <vt:variant>
        <vt:i4>3</vt:i4>
      </vt:variant>
      <vt:variant>
        <vt:i4>0</vt:i4>
      </vt:variant>
      <vt:variant>
        <vt:i4>5</vt:i4>
      </vt:variant>
      <vt:variant>
        <vt:lpwstr>mailto:SSWD@luc.edu</vt:lpwstr>
      </vt:variant>
      <vt:variant>
        <vt:lpwstr/>
      </vt:variant>
      <vt:variant>
        <vt:i4>6160397</vt:i4>
      </vt:variant>
      <vt:variant>
        <vt:i4>0</vt:i4>
      </vt:variant>
      <vt:variant>
        <vt:i4>0</vt:i4>
      </vt:variant>
      <vt:variant>
        <vt:i4>5</vt:i4>
      </vt:variant>
      <vt:variant>
        <vt:lpwstr>https://www.luc.edu/socialwork/student-support/forms/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Freire, Priscila</dc:creator>
  <cp:keywords/>
  <dc:description/>
  <cp:lastModifiedBy>isabel v</cp:lastModifiedBy>
  <cp:revision>2</cp:revision>
  <dcterms:created xsi:type="dcterms:W3CDTF">2022-06-14T16:41:00Z</dcterms:created>
  <dcterms:modified xsi:type="dcterms:W3CDTF">2022-06-14T16:41:00Z</dcterms:modified>
</cp:coreProperties>
</file>